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E4" w:rsidRPr="004B406D" w:rsidRDefault="000557E4" w:rsidP="000557E4">
      <w:pPr>
        <w:pStyle w:val="Style1"/>
        <w:widowControl/>
        <w:spacing w:before="65"/>
        <w:jc w:val="center"/>
        <w:rPr>
          <w:rStyle w:val="FontStyle14"/>
          <w:rFonts w:ascii="Helios-Cond-Light" w:hAnsi="Helios-Cond-Light"/>
        </w:rPr>
      </w:pPr>
      <w:r w:rsidRPr="004B406D">
        <w:rPr>
          <w:rStyle w:val="FontStyle14"/>
          <w:rFonts w:ascii="Helios-Cond-Light" w:hAnsi="Helios-Cond-Light"/>
        </w:rPr>
        <w:t>Государственное автономное учреждение печати Свердловской области</w:t>
      </w:r>
    </w:p>
    <w:p w:rsidR="000557E4" w:rsidRDefault="000557E4" w:rsidP="000557E4">
      <w:pPr>
        <w:pStyle w:val="Style2"/>
        <w:widowControl/>
        <w:spacing w:before="70"/>
        <w:jc w:val="center"/>
        <w:rPr>
          <w:rStyle w:val="FontStyle15"/>
        </w:rPr>
      </w:pPr>
      <w:r>
        <w:rPr>
          <w:rStyle w:val="FontStyle15"/>
        </w:rPr>
        <w:t>«Редакция газеты «ВОСХОД»</w:t>
      </w:r>
    </w:p>
    <w:p w:rsidR="000557E4" w:rsidRDefault="000557E4" w:rsidP="000557E4">
      <w:pPr>
        <w:pStyle w:val="Style3"/>
        <w:widowControl/>
        <w:spacing w:line="240" w:lineRule="exact"/>
        <w:ind w:left="138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49530</wp:posOffset>
                </wp:positionV>
                <wp:extent cx="6029325" cy="0"/>
                <wp:effectExtent l="6985" t="6985" r="1206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.6pt;margin-top:3.9pt;width:4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"/>
            </w:pict>
          </mc:Fallback>
        </mc:AlternateContent>
      </w:r>
    </w:p>
    <w:p w:rsidR="000557E4" w:rsidRDefault="000557E4" w:rsidP="000557E4">
      <w:pPr>
        <w:pStyle w:val="Style3"/>
        <w:widowControl/>
        <w:spacing w:before="70" w:line="252" w:lineRule="exact"/>
        <w:ind w:left="567"/>
        <w:rPr>
          <w:rStyle w:val="FontStyle16"/>
          <w:rFonts w:ascii="Helios-Cond-Light" w:hAnsi="Helios-Cond-Light"/>
          <w:sz w:val="18"/>
          <w:szCs w:val="18"/>
        </w:rPr>
      </w:pPr>
      <w:r>
        <w:rPr>
          <w:rStyle w:val="FontStyle16"/>
          <w:rFonts w:ascii="Helios-Cond-Light" w:hAnsi="Helios-Cond-Light"/>
          <w:sz w:val="18"/>
          <w:szCs w:val="18"/>
        </w:rPr>
        <w:t xml:space="preserve">ОГРН 1126676001352 </w:t>
      </w:r>
      <w:r w:rsidRPr="004B406D">
        <w:rPr>
          <w:rStyle w:val="FontStyle16"/>
          <w:rFonts w:ascii="Helios-Cond-Light" w:hAnsi="Helios-Cond-Light"/>
          <w:sz w:val="18"/>
          <w:szCs w:val="18"/>
        </w:rPr>
        <w:t>ИНН/КПП 6676001462/667601001 ОКПО 20868930</w:t>
      </w:r>
      <w:r>
        <w:rPr>
          <w:rStyle w:val="FontStyle16"/>
          <w:rFonts w:ascii="Helios-Cond-Light" w:hAnsi="Helios-Cond-Light"/>
          <w:sz w:val="18"/>
          <w:szCs w:val="18"/>
        </w:rPr>
        <w:t xml:space="preserve">, </w:t>
      </w:r>
      <w:proofErr w:type="gramStart"/>
      <w:r w:rsidRPr="004B406D">
        <w:rPr>
          <w:rStyle w:val="FontStyle16"/>
          <w:rFonts w:ascii="Helios-Cond-Light" w:hAnsi="Helios-Cond-Light"/>
          <w:sz w:val="18"/>
          <w:szCs w:val="18"/>
        </w:rPr>
        <w:t>Р</w:t>
      </w:r>
      <w:proofErr w:type="gramEnd"/>
      <w:r w:rsidRPr="004B406D">
        <w:rPr>
          <w:rStyle w:val="FontStyle16"/>
          <w:rFonts w:ascii="Helios-Cond-Light" w:hAnsi="Helios-Cond-Light"/>
          <w:sz w:val="18"/>
          <w:szCs w:val="18"/>
        </w:rPr>
        <w:t xml:space="preserve">/с 40603810916544000002, </w:t>
      </w:r>
    </w:p>
    <w:p w:rsidR="000557E4" w:rsidRPr="004B406D" w:rsidRDefault="000557E4" w:rsidP="000557E4">
      <w:pPr>
        <w:pStyle w:val="Style3"/>
        <w:widowControl/>
        <w:spacing w:before="70" w:line="252" w:lineRule="exact"/>
        <w:ind w:left="567"/>
        <w:rPr>
          <w:rStyle w:val="FontStyle16"/>
          <w:rFonts w:ascii="Helios-Cond-Light" w:hAnsi="Helios-Cond-Light"/>
          <w:sz w:val="18"/>
          <w:szCs w:val="18"/>
        </w:rPr>
      </w:pPr>
      <w:r w:rsidRPr="004B406D">
        <w:rPr>
          <w:rStyle w:val="FontStyle16"/>
          <w:rFonts w:ascii="Helios-Cond-Light" w:hAnsi="Helios-Cond-Light"/>
          <w:sz w:val="18"/>
          <w:szCs w:val="18"/>
        </w:rPr>
        <w:t xml:space="preserve">Уральский банк ОАО «Сбербанка России» Свердловское отделение </w:t>
      </w:r>
      <w:r w:rsidRPr="004B406D">
        <w:rPr>
          <w:rStyle w:val="FontStyle16"/>
          <w:rFonts w:ascii="Times New Roman" w:hAnsi="Times New Roman" w:cs="Times New Roman"/>
          <w:sz w:val="18"/>
          <w:szCs w:val="18"/>
        </w:rPr>
        <w:t>№</w:t>
      </w:r>
      <w:r w:rsidRPr="004B406D">
        <w:rPr>
          <w:rStyle w:val="FontStyle16"/>
          <w:rFonts w:ascii="Helios-Cond-Light" w:hAnsi="Helios-Cond-Light"/>
          <w:sz w:val="18"/>
          <w:szCs w:val="18"/>
        </w:rPr>
        <w:t xml:space="preserve">7003, </w:t>
      </w:r>
      <w:proofErr w:type="gramStart"/>
      <w:r w:rsidRPr="004B406D">
        <w:rPr>
          <w:rStyle w:val="FontStyle16"/>
          <w:rFonts w:ascii="Helios-Cond-Light" w:hAnsi="Helios-Cond-Light"/>
          <w:sz w:val="18"/>
          <w:szCs w:val="18"/>
        </w:rPr>
        <w:t>к</w:t>
      </w:r>
      <w:proofErr w:type="gramEnd"/>
      <w:r w:rsidRPr="004B406D">
        <w:rPr>
          <w:rStyle w:val="FontStyle16"/>
          <w:rFonts w:ascii="Helios-Cond-Light" w:hAnsi="Helios-Cond-Light"/>
          <w:sz w:val="18"/>
          <w:szCs w:val="18"/>
        </w:rPr>
        <w:t>/с 30101810500000000674, БИК 046577674.</w:t>
      </w:r>
    </w:p>
    <w:p w:rsidR="000557E4" w:rsidRPr="00057781" w:rsidRDefault="000557E4" w:rsidP="000557E4">
      <w:pPr>
        <w:pStyle w:val="Style3"/>
        <w:widowControl/>
        <w:spacing w:before="70" w:line="252" w:lineRule="exact"/>
        <w:ind w:left="567"/>
        <w:rPr>
          <w:rStyle w:val="FontStyle21"/>
          <w:rFonts w:ascii="Helios-Cond-Light" w:hAnsi="Helios-Cond-Light"/>
          <w:sz w:val="18"/>
          <w:szCs w:val="18"/>
          <w:u w:val="single"/>
          <w:lang w:eastAsia="en-US"/>
        </w:rPr>
      </w:pPr>
      <w:r w:rsidRPr="004B406D">
        <w:rPr>
          <w:rStyle w:val="FontStyle16"/>
          <w:rFonts w:ascii="Helios-Cond-Light" w:hAnsi="Helios-Cond-Light"/>
          <w:sz w:val="18"/>
          <w:szCs w:val="18"/>
        </w:rPr>
        <w:t xml:space="preserve"> 623850, г. Ирбит Свердловской области, ул. </w:t>
      </w:r>
      <w:proofErr w:type="spellStart"/>
      <w:r w:rsidRPr="004B406D">
        <w:rPr>
          <w:rStyle w:val="FontStyle16"/>
          <w:rFonts w:ascii="Helios-Cond-Light" w:hAnsi="Helios-Cond-Light"/>
          <w:sz w:val="18"/>
          <w:szCs w:val="18"/>
        </w:rPr>
        <w:t>Азева</w:t>
      </w:r>
      <w:proofErr w:type="spellEnd"/>
      <w:r w:rsidRPr="004B406D">
        <w:rPr>
          <w:rStyle w:val="FontStyle16"/>
          <w:rFonts w:ascii="Helios-Cond-Light" w:hAnsi="Helios-Cond-Light"/>
          <w:sz w:val="18"/>
          <w:szCs w:val="18"/>
        </w:rPr>
        <w:t>, д.35. Т</w:t>
      </w:r>
      <w:r w:rsidRPr="00057781">
        <w:rPr>
          <w:rStyle w:val="FontStyle16"/>
          <w:rFonts w:ascii="Helios-Cond-Light" w:hAnsi="Helios-Cond-Light"/>
          <w:sz w:val="18"/>
          <w:szCs w:val="18"/>
        </w:rPr>
        <w:t>/</w:t>
      </w:r>
      <w:r w:rsidRPr="004B406D">
        <w:rPr>
          <w:rStyle w:val="FontStyle16"/>
          <w:rFonts w:ascii="Helios-Cond-Light" w:hAnsi="Helios-Cond-Light"/>
          <w:sz w:val="18"/>
          <w:szCs w:val="18"/>
        </w:rPr>
        <w:t>факс</w:t>
      </w:r>
      <w:r w:rsidRPr="00057781">
        <w:rPr>
          <w:rStyle w:val="FontStyle16"/>
          <w:rFonts w:ascii="Helios-Cond-Light" w:hAnsi="Helios-Cond-Light"/>
          <w:sz w:val="18"/>
          <w:szCs w:val="18"/>
        </w:rPr>
        <w:t xml:space="preserve"> (34355) 6-69-20 </w:t>
      </w:r>
      <w:r w:rsidRPr="004B406D">
        <w:rPr>
          <w:rStyle w:val="FontStyle16"/>
          <w:rFonts w:ascii="Helios-Cond-Light" w:hAnsi="Helios-Cond-Light"/>
          <w:sz w:val="18"/>
          <w:szCs w:val="18"/>
          <w:lang w:val="fr-FR"/>
        </w:rPr>
        <w:t xml:space="preserve">E-mail: </w:t>
      </w:r>
      <w:r w:rsidRPr="004B406D">
        <w:rPr>
          <w:rStyle w:val="FontStyle21"/>
          <w:rFonts w:ascii="Helios-Cond-Light" w:hAnsi="Helios-Cond-Light"/>
          <w:sz w:val="18"/>
          <w:szCs w:val="18"/>
          <w:u w:val="single"/>
          <w:lang w:val="en-US" w:eastAsia="en-US"/>
        </w:rPr>
        <w:fldChar w:fldCharType="begin"/>
      </w:r>
      <w:r w:rsidRPr="00057781">
        <w:rPr>
          <w:rStyle w:val="FontStyle21"/>
          <w:rFonts w:ascii="Helios-Cond-Light" w:hAnsi="Helios-Cond-Light"/>
          <w:sz w:val="18"/>
          <w:szCs w:val="18"/>
          <w:u w:val="single"/>
          <w:lang w:eastAsia="en-US"/>
        </w:rPr>
        <w:instrText xml:space="preserve"> </w:instrText>
      </w:r>
      <w:r w:rsidRPr="004B406D">
        <w:rPr>
          <w:rStyle w:val="FontStyle21"/>
          <w:rFonts w:ascii="Helios-Cond-Light" w:hAnsi="Helios-Cond-Light"/>
          <w:sz w:val="18"/>
          <w:szCs w:val="18"/>
          <w:u w:val="single"/>
          <w:lang w:val="en-US" w:eastAsia="en-US"/>
        </w:rPr>
        <w:instrText>HYPERLINK</w:instrText>
      </w:r>
      <w:r w:rsidRPr="00057781">
        <w:rPr>
          <w:rStyle w:val="FontStyle21"/>
          <w:rFonts w:ascii="Helios-Cond-Light" w:hAnsi="Helios-Cond-Light"/>
          <w:sz w:val="18"/>
          <w:szCs w:val="18"/>
          <w:u w:val="single"/>
          <w:lang w:eastAsia="en-US"/>
        </w:rPr>
        <w:instrText xml:space="preserve"> "</w:instrText>
      </w:r>
      <w:r w:rsidRPr="004B406D">
        <w:rPr>
          <w:rStyle w:val="FontStyle21"/>
          <w:rFonts w:ascii="Helios-Cond-Light" w:hAnsi="Helios-Cond-Light"/>
          <w:sz w:val="18"/>
          <w:szCs w:val="18"/>
          <w:u w:val="single"/>
          <w:lang w:val="en-US" w:eastAsia="en-US"/>
        </w:rPr>
        <w:instrText>mailto</w:instrText>
      </w:r>
      <w:r w:rsidRPr="00057781">
        <w:rPr>
          <w:rStyle w:val="FontStyle21"/>
          <w:rFonts w:ascii="Helios-Cond-Light" w:hAnsi="Helios-Cond-Light"/>
          <w:sz w:val="18"/>
          <w:szCs w:val="18"/>
          <w:u w:val="single"/>
          <w:lang w:eastAsia="en-US"/>
        </w:rPr>
        <w:instrText>:9022530776</w:instrText>
      </w:r>
      <w:r w:rsidRPr="004B406D">
        <w:rPr>
          <w:rStyle w:val="FontStyle21"/>
          <w:rFonts w:ascii="Helios-Cond-Light" w:hAnsi="Helios-Cond-Light"/>
          <w:sz w:val="18"/>
          <w:szCs w:val="18"/>
          <w:u w:val="single"/>
          <w:lang w:val="fr-FR" w:eastAsia="en-US"/>
        </w:rPr>
        <w:instrText>@mail.</w:instrText>
      </w:r>
      <w:r w:rsidRPr="00057781">
        <w:rPr>
          <w:rStyle w:val="FontStyle21"/>
          <w:rFonts w:ascii="Helios-Cond-Light" w:hAnsi="Helios-Cond-Light"/>
          <w:sz w:val="18"/>
          <w:szCs w:val="18"/>
          <w:u w:val="single"/>
          <w:lang w:eastAsia="en-US"/>
        </w:rPr>
        <w:instrText xml:space="preserve">" </w:instrText>
      </w:r>
      <w:r w:rsidRPr="004B406D">
        <w:rPr>
          <w:rStyle w:val="FontStyle21"/>
          <w:rFonts w:ascii="Helios-Cond-Light" w:hAnsi="Helios-Cond-Light"/>
          <w:sz w:val="18"/>
          <w:szCs w:val="18"/>
          <w:u w:val="single"/>
          <w:lang w:val="en-US" w:eastAsia="en-US"/>
        </w:rPr>
        <w:fldChar w:fldCharType="separate"/>
      </w:r>
      <w:r w:rsidRPr="00057781">
        <w:rPr>
          <w:rStyle w:val="a3"/>
          <w:rFonts w:ascii="Helios-Cond-Light" w:hAnsi="Helios-Cond-Light" w:cs="Times New Roman"/>
          <w:sz w:val="18"/>
          <w:szCs w:val="18"/>
          <w:lang w:eastAsia="en-US"/>
        </w:rPr>
        <w:t>9022530776</w:t>
      </w:r>
      <w:r w:rsidRPr="004B406D">
        <w:rPr>
          <w:rStyle w:val="a3"/>
          <w:rFonts w:ascii="Helios-Cond-Light" w:hAnsi="Helios-Cond-Light" w:cs="Times New Roman"/>
          <w:sz w:val="18"/>
          <w:szCs w:val="18"/>
          <w:lang w:val="fr-FR" w:eastAsia="en-US"/>
        </w:rPr>
        <w:t>@mail.</w:t>
      </w:r>
      <w:r w:rsidRPr="004B406D">
        <w:rPr>
          <w:rStyle w:val="FontStyle21"/>
          <w:rFonts w:ascii="Helios-Cond-Light" w:hAnsi="Helios-Cond-Light"/>
          <w:sz w:val="18"/>
          <w:szCs w:val="18"/>
          <w:u w:val="single"/>
          <w:lang w:val="en-US" w:eastAsia="en-US"/>
        </w:rPr>
        <w:fldChar w:fldCharType="end"/>
      </w:r>
      <w:proofErr w:type="spellStart"/>
      <w:r w:rsidRPr="004B406D">
        <w:rPr>
          <w:rStyle w:val="FontStyle21"/>
          <w:rFonts w:ascii="Helios-Cond-Light" w:hAnsi="Helios-Cond-Light"/>
          <w:sz w:val="18"/>
          <w:szCs w:val="18"/>
          <w:u w:val="single"/>
          <w:lang w:val="en-US" w:eastAsia="en-US"/>
        </w:rPr>
        <w:t>ru</w:t>
      </w:r>
      <w:proofErr w:type="spellEnd"/>
    </w:p>
    <w:p w:rsidR="000557E4" w:rsidRPr="00BA7D30" w:rsidRDefault="000557E4" w:rsidP="000557E4">
      <w:pPr>
        <w:ind w:right="639"/>
        <w:rPr>
          <w:sz w:val="28"/>
          <w:szCs w:val="28"/>
        </w:rPr>
      </w:pPr>
    </w:p>
    <w:p w:rsidR="000557E4" w:rsidRPr="00710621" w:rsidRDefault="000557E4" w:rsidP="000557E4">
      <w:pPr>
        <w:ind w:right="639"/>
        <w:rPr>
          <w:b/>
          <w:sz w:val="28"/>
          <w:szCs w:val="28"/>
        </w:rPr>
      </w:pPr>
      <w:r w:rsidRPr="00710621">
        <w:rPr>
          <w:b/>
          <w:sz w:val="28"/>
          <w:szCs w:val="28"/>
        </w:rPr>
        <w:t>Приказ</w:t>
      </w:r>
    </w:p>
    <w:p w:rsidR="000557E4" w:rsidRDefault="000557E4" w:rsidP="000557E4">
      <w:pPr>
        <w:ind w:right="639"/>
        <w:rPr>
          <w:sz w:val="28"/>
          <w:szCs w:val="28"/>
        </w:rPr>
      </w:pPr>
      <w:r>
        <w:rPr>
          <w:sz w:val="28"/>
          <w:szCs w:val="28"/>
        </w:rPr>
        <w:t>от 01.06.2015 г.  № _____</w:t>
      </w:r>
    </w:p>
    <w:p w:rsidR="000557E4" w:rsidRDefault="000557E4" w:rsidP="000557E4">
      <w:pPr>
        <w:ind w:right="639"/>
        <w:rPr>
          <w:sz w:val="28"/>
          <w:szCs w:val="28"/>
        </w:rPr>
      </w:pPr>
    </w:p>
    <w:tbl>
      <w:tblPr>
        <w:tblW w:w="9617" w:type="dxa"/>
        <w:tblLook w:val="01E0" w:firstRow="1" w:lastRow="1" w:firstColumn="1" w:lastColumn="1" w:noHBand="0" w:noVBand="0"/>
      </w:tblPr>
      <w:tblGrid>
        <w:gridCol w:w="5142"/>
        <w:gridCol w:w="2327"/>
        <w:gridCol w:w="2148"/>
      </w:tblGrid>
      <w:tr w:rsidR="000557E4" w:rsidRPr="00BF132A" w:rsidTr="0043184A">
        <w:trPr>
          <w:trHeight w:val="2507"/>
        </w:trPr>
        <w:tc>
          <w:tcPr>
            <w:tcW w:w="5142" w:type="dxa"/>
            <w:shd w:val="clear" w:color="auto" w:fill="auto"/>
          </w:tcPr>
          <w:p w:rsidR="000557E4" w:rsidRDefault="000557E4" w:rsidP="0043184A">
            <w:pPr>
              <w:rPr>
                <w:color w:val="000000"/>
                <w:sz w:val="28"/>
                <w:szCs w:val="28"/>
                <w:lang w:bidi="ru-RU"/>
              </w:rPr>
            </w:pPr>
            <w:bookmarkStart w:id="0" w:name="_GoBack"/>
            <w:r>
              <w:rPr>
                <w:sz w:val="28"/>
                <w:szCs w:val="28"/>
              </w:rPr>
              <w:t>О создании комиссии по противодействию коррупции</w:t>
            </w:r>
          </w:p>
          <w:bookmarkEnd w:id="0"/>
          <w:p w:rsidR="000557E4" w:rsidRPr="00BF132A" w:rsidRDefault="000557E4" w:rsidP="0043184A">
            <w:pPr>
              <w:ind w:right="639"/>
              <w:jc w:val="both"/>
              <w:rPr>
                <w:sz w:val="28"/>
                <w:szCs w:val="28"/>
              </w:rPr>
            </w:pPr>
          </w:p>
          <w:p w:rsidR="000557E4" w:rsidRPr="00BF132A" w:rsidRDefault="000557E4" w:rsidP="0043184A">
            <w:pPr>
              <w:ind w:right="639"/>
              <w:jc w:val="right"/>
              <w:rPr>
                <w:sz w:val="28"/>
                <w:szCs w:val="28"/>
              </w:rPr>
            </w:pPr>
          </w:p>
        </w:tc>
        <w:tc>
          <w:tcPr>
            <w:tcW w:w="2327" w:type="dxa"/>
            <w:shd w:val="clear" w:color="auto" w:fill="auto"/>
          </w:tcPr>
          <w:p w:rsidR="000557E4" w:rsidRPr="00BF132A" w:rsidRDefault="000557E4" w:rsidP="0043184A">
            <w:pPr>
              <w:ind w:right="639"/>
              <w:rPr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</w:tcPr>
          <w:p w:rsidR="000557E4" w:rsidRPr="00BF132A" w:rsidRDefault="000557E4" w:rsidP="0043184A">
            <w:pPr>
              <w:ind w:right="639"/>
              <w:rPr>
                <w:sz w:val="28"/>
                <w:szCs w:val="28"/>
              </w:rPr>
            </w:pPr>
          </w:p>
        </w:tc>
      </w:tr>
    </w:tbl>
    <w:p w:rsidR="000557E4" w:rsidRDefault="000557E4" w:rsidP="000557E4">
      <w:pPr>
        <w:pStyle w:val="ConsPlusTitle"/>
        <w:widowControl/>
        <w:ind w:firstLine="567"/>
        <w:jc w:val="both"/>
        <w:rPr>
          <w:b w:val="0"/>
          <w:color w:val="000000"/>
          <w:sz w:val="28"/>
          <w:szCs w:val="28"/>
          <w:lang w:bidi="ru-RU"/>
        </w:rPr>
      </w:pPr>
      <w:r w:rsidRPr="00B36B36">
        <w:rPr>
          <w:b w:val="0"/>
          <w:sz w:val="28"/>
          <w:szCs w:val="28"/>
        </w:rPr>
        <w:t>В целях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поведения, обеспечения выполнения работниками учреждения</w:t>
      </w:r>
      <w:r>
        <w:rPr>
          <w:b w:val="0"/>
          <w:sz w:val="28"/>
          <w:szCs w:val="28"/>
        </w:rPr>
        <w:t xml:space="preserve"> </w:t>
      </w:r>
      <w:r w:rsidRPr="00B36B36">
        <w:rPr>
          <w:b w:val="0"/>
          <w:sz w:val="28"/>
          <w:szCs w:val="28"/>
        </w:rPr>
        <w:t>соответствующих норм антикоррупционного поведения, в соответствии с Федеральным законом от 25 декабря 2008 года</w:t>
      </w:r>
      <w:r>
        <w:rPr>
          <w:b w:val="0"/>
          <w:sz w:val="28"/>
          <w:szCs w:val="28"/>
        </w:rPr>
        <w:t xml:space="preserve">  </w:t>
      </w:r>
      <w:r w:rsidRPr="00B36B36">
        <w:rPr>
          <w:b w:val="0"/>
          <w:sz w:val="28"/>
          <w:szCs w:val="28"/>
        </w:rPr>
        <w:t xml:space="preserve">№  </w:t>
      </w:r>
      <w:r w:rsidRPr="00B36B36">
        <w:rPr>
          <w:b w:val="0"/>
          <w:color w:val="000000"/>
          <w:sz w:val="28"/>
          <w:szCs w:val="28"/>
          <w:lang w:bidi="ru-RU"/>
        </w:rPr>
        <w:t>273-ФЗ</w:t>
      </w:r>
      <w:r>
        <w:rPr>
          <w:b w:val="0"/>
          <w:color w:val="000000"/>
          <w:sz w:val="28"/>
          <w:szCs w:val="28"/>
          <w:lang w:bidi="ru-RU"/>
        </w:rPr>
        <w:t xml:space="preserve"> «О противодействии коррупции»</w:t>
      </w:r>
    </w:p>
    <w:p w:rsidR="000557E4" w:rsidRPr="00B36B36" w:rsidRDefault="000557E4" w:rsidP="000557E4">
      <w:pPr>
        <w:pStyle w:val="ConsPlusTitle"/>
        <w:widowControl/>
        <w:ind w:firstLine="567"/>
        <w:jc w:val="both"/>
        <w:rPr>
          <w:bCs w:val="0"/>
          <w:sz w:val="28"/>
          <w:szCs w:val="28"/>
        </w:rPr>
      </w:pPr>
    </w:p>
    <w:p w:rsidR="000557E4" w:rsidRDefault="000557E4" w:rsidP="000557E4">
      <w:pPr>
        <w:tabs>
          <w:tab w:val="left" w:pos="9356"/>
        </w:tabs>
        <w:ind w:right="639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557E4" w:rsidRDefault="000557E4" w:rsidP="000557E4">
      <w:pPr>
        <w:tabs>
          <w:tab w:val="left" w:pos="9356"/>
        </w:tabs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1.</w:t>
      </w:r>
      <w:r>
        <w:rPr>
          <w:color w:val="000000"/>
          <w:sz w:val="28"/>
          <w:szCs w:val="28"/>
          <w:lang w:bidi="ru-RU"/>
        </w:rPr>
        <w:t xml:space="preserve">Создать в государственном </w:t>
      </w:r>
      <w:r>
        <w:rPr>
          <w:sz w:val="28"/>
          <w:szCs w:val="28"/>
        </w:rPr>
        <w:t>автономном</w:t>
      </w:r>
      <w:r w:rsidRPr="00B04092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печати Свердловской области </w:t>
      </w:r>
      <w:r w:rsidRPr="00B04092">
        <w:rPr>
          <w:sz w:val="28"/>
          <w:szCs w:val="28"/>
        </w:rPr>
        <w:t>«Редакция</w:t>
      </w:r>
      <w:r>
        <w:rPr>
          <w:sz w:val="28"/>
          <w:szCs w:val="28"/>
        </w:rPr>
        <w:t xml:space="preserve"> газеты</w:t>
      </w:r>
      <w:r w:rsidRPr="00B04092">
        <w:rPr>
          <w:sz w:val="28"/>
          <w:szCs w:val="28"/>
        </w:rPr>
        <w:t xml:space="preserve"> «</w:t>
      </w:r>
      <w:r>
        <w:rPr>
          <w:sz w:val="28"/>
          <w:szCs w:val="28"/>
        </w:rPr>
        <w:t>Восход</w:t>
      </w:r>
      <w:r w:rsidRPr="00B04092">
        <w:rPr>
          <w:sz w:val="28"/>
          <w:szCs w:val="28"/>
        </w:rPr>
        <w:t>»</w:t>
      </w:r>
      <w:r w:rsidRPr="00B04092">
        <w:rPr>
          <w:color w:val="000000"/>
          <w:sz w:val="28"/>
          <w:szCs w:val="28"/>
          <w:lang w:bidi="ru-RU"/>
        </w:rPr>
        <w:t xml:space="preserve"> комиссию по противодействию</w:t>
      </w:r>
      <w:r>
        <w:rPr>
          <w:color w:val="000000"/>
          <w:sz w:val="28"/>
          <w:szCs w:val="28"/>
          <w:lang w:bidi="ru-RU"/>
        </w:rPr>
        <w:t xml:space="preserve"> коррупции.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2.Утвердить </w:t>
      </w:r>
      <w:r w:rsidRPr="00D644E7">
        <w:rPr>
          <w:sz w:val="28"/>
          <w:szCs w:val="28"/>
        </w:rPr>
        <w:t xml:space="preserve">Положение о комиссии по противодействию коррупции, (приложение </w:t>
      </w:r>
      <w:r>
        <w:rPr>
          <w:sz w:val="28"/>
          <w:szCs w:val="28"/>
        </w:rPr>
        <w:t>№ 1)</w:t>
      </w:r>
      <w:r w:rsidRPr="00D644E7">
        <w:rPr>
          <w:sz w:val="28"/>
          <w:szCs w:val="28"/>
        </w:rPr>
        <w:t>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</w:t>
      </w:r>
      <w:hyperlink w:anchor="Par132" w:history="1">
        <w:r w:rsidRPr="00B24594">
          <w:rPr>
            <w:sz w:val="28"/>
            <w:szCs w:val="28"/>
          </w:rPr>
          <w:t>Состав</w:t>
        </w:r>
      </w:hyperlink>
      <w:r w:rsidRPr="00B24594">
        <w:rPr>
          <w:sz w:val="28"/>
          <w:szCs w:val="28"/>
        </w:rPr>
        <w:t xml:space="preserve"> </w:t>
      </w:r>
      <w:r w:rsidRPr="00D644E7">
        <w:rPr>
          <w:sz w:val="28"/>
          <w:szCs w:val="28"/>
        </w:rPr>
        <w:t xml:space="preserve">комиссии по противодействию коррупции (приложение </w:t>
      </w:r>
      <w:r>
        <w:rPr>
          <w:sz w:val="28"/>
          <w:szCs w:val="28"/>
        </w:rPr>
        <w:t>№ 2</w:t>
      </w:r>
      <w:r w:rsidRPr="00D644E7">
        <w:rPr>
          <w:sz w:val="28"/>
          <w:szCs w:val="28"/>
        </w:rPr>
        <w:t>).</w:t>
      </w:r>
    </w:p>
    <w:p w:rsidR="000557E4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</w:t>
      </w:r>
      <w:r w:rsidRPr="00D644E7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комиссии по противодействию коррупции на период 2015 года (приложение № 3).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регламент работы комиссии по противодействию коррупции</w:t>
      </w:r>
      <w:r w:rsidRPr="00D64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4). </w:t>
      </w:r>
    </w:p>
    <w:p w:rsidR="000557E4" w:rsidRDefault="000557E4" w:rsidP="000557E4">
      <w:pPr>
        <w:tabs>
          <w:tab w:val="left" w:pos="9356"/>
        </w:tabs>
        <w:jc w:val="both"/>
        <w:rPr>
          <w:sz w:val="28"/>
          <w:szCs w:val="28"/>
        </w:rPr>
      </w:pPr>
    </w:p>
    <w:p w:rsidR="000557E4" w:rsidRDefault="000557E4" w:rsidP="000557E4">
      <w:pPr>
        <w:tabs>
          <w:tab w:val="left" w:pos="5550"/>
          <w:tab w:val="left" w:pos="9356"/>
        </w:tabs>
        <w:rPr>
          <w:sz w:val="28"/>
          <w:szCs w:val="28"/>
        </w:rPr>
      </w:pPr>
    </w:p>
    <w:p w:rsidR="000557E4" w:rsidRDefault="000557E4" w:rsidP="000557E4">
      <w:pPr>
        <w:tabs>
          <w:tab w:val="left" w:pos="5550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 Директор                  </w:t>
      </w:r>
      <w:r>
        <w:rPr>
          <w:sz w:val="28"/>
          <w:szCs w:val="28"/>
        </w:rPr>
        <w:tab/>
        <w:t xml:space="preserve">                              А.Г. Чирятьев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</w:t>
      </w:r>
      <w:r w:rsidRPr="00D644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D644E7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от 01.06.2015 г. № ____</w:t>
      </w:r>
    </w:p>
    <w:p w:rsidR="000557E4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32"/>
      <w:bookmarkEnd w:id="1"/>
    </w:p>
    <w:p w:rsidR="000557E4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4E7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D644E7">
        <w:rPr>
          <w:b/>
          <w:bCs/>
          <w:sz w:val="28"/>
          <w:szCs w:val="28"/>
        </w:rPr>
        <w:t>КОМИССИИ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4E7">
        <w:rPr>
          <w:b/>
          <w:bCs/>
          <w:sz w:val="28"/>
          <w:szCs w:val="28"/>
        </w:rPr>
        <w:t xml:space="preserve"> ПО ПРОТИВОДЕЙСТВИЮ КОРРУПЦИИ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4E7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ГОСУДАРСТВЕННОМ</w:t>
      </w:r>
      <w:r w:rsidRPr="00D644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АВТОНОМНОМ </w:t>
      </w:r>
      <w:r w:rsidRPr="00D644E7">
        <w:rPr>
          <w:b/>
          <w:bCs/>
          <w:sz w:val="28"/>
          <w:szCs w:val="28"/>
        </w:rPr>
        <w:t>УЧРЕЖДЕНИИ</w:t>
      </w:r>
    </w:p>
    <w:p w:rsidR="000557E4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ПЕЧАТИ СВЕРДЛОВСКОЙ ОБЛАСТИ «РЕДАКЦИЯ ГАЗЕТЫ «ВОСХОД»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Председатель: </w:t>
      </w:r>
      <w:r>
        <w:rPr>
          <w:sz w:val="28"/>
          <w:szCs w:val="28"/>
        </w:rPr>
        <w:t>Чирятьев Александр Германович, директор ГАУПСО «Редакция газеты «Восход»</w:t>
      </w:r>
      <w:r w:rsidRPr="00D644E7">
        <w:rPr>
          <w:sz w:val="28"/>
          <w:szCs w:val="28"/>
        </w:rPr>
        <w:t>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Заместитель председателя: </w:t>
      </w:r>
      <w:proofErr w:type="spellStart"/>
      <w:r>
        <w:rPr>
          <w:sz w:val="28"/>
          <w:szCs w:val="28"/>
        </w:rPr>
        <w:t>Молокотин</w:t>
      </w:r>
      <w:proofErr w:type="spellEnd"/>
      <w:r>
        <w:rPr>
          <w:sz w:val="28"/>
          <w:szCs w:val="28"/>
        </w:rPr>
        <w:t xml:space="preserve"> Олег Алексеевич, ответственный секретарь ГАУПСО «Редакция газеты «Восход».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 xml:space="preserve">Брызгалова Гульнара </w:t>
      </w:r>
      <w:proofErr w:type="spellStart"/>
      <w:r>
        <w:rPr>
          <w:sz w:val="28"/>
          <w:szCs w:val="28"/>
        </w:rPr>
        <w:t>Асхатовна</w:t>
      </w:r>
      <w:proofErr w:type="spellEnd"/>
      <w:r>
        <w:rPr>
          <w:sz w:val="28"/>
          <w:szCs w:val="28"/>
        </w:rPr>
        <w:t xml:space="preserve"> – оператор компьютерного набора и верстки ГАУПСО «Редакция газеты «Восход»</w:t>
      </w:r>
      <w:r w:rsidRPr="00D644E7">
        <w:rPr>
          <w:sz w:val="28"/>
          <w:szCs w:val="28"/>
        </w:rPr>
        <w:t>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Члены комиссии: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- </w:t>
      </w:r>
      <w:r>
        <w:rPr>
          <w:sz w:val="28"/>
          <w:szCs w:val="28"/>
        </w:rPr>
        <w:t>Абрамова Елена Юрьевна – корреспондент ГАУПСО «Редакция газеты «Восход»</w:t>
      </w:r>
      <w:r w:rsidRPr="00D644E7">
        <w:rPr>
          <w:sz w:val="28"/>
          <w:szCs w:val="28"/>
        </w:rPr>
        <w:t>;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Говорухин Кирилл Геннадьевич, заместитель главы администрации Муниципального образования город Ирбит, </w:t>
      </w:r>
      <w:r w:rsidRPr="00D644E7">
        <w:rPr>
          <w:sz w:val="28"/>
          <w:szCs w:val="28"/>
        </w:rPr>
        <w:t xml:space="preserve">представитель органа местного самоуправления </w:t>
      </w:r>
      <w:r>
        <w:rPr>
          <w:sz w:val="28"/>
          <w:szCs w:val="28"/>
        </w:rPr>
        <w:t>Муниципального образования город Ирбит</w:t>
      </w:r>
      <w:r w:rsidRPr="00D644E7">
        <w:rPr>
          <w:sz w:val="28"/>
          <w:szCs w:val="28"/>
        </w:rPr>
        <w:t>;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- </w:t>
      </w:r>
      <w:r>
        <w:rPr>
          <w:sz w:val="28"/>
          <w:szCs w:val="28"/>
        </w:rPr>
        <w:t>Зырянов Сергей Владимирович, депутат Думы Муниципального образования город Ирбит, представитель общественности.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Default="000557E4" w:rsidP="000557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Pr="00D644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644E7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от 01.06.2015 г. № ___</w:t>
      </w:r>
    </w:p>
    <w:p w:rsidR="000557E4" w:rsidRDefault="000557E4" w:rsidP="000557E4">
      <w:pPr>
        <w:spacing w:after="200" w:line="276" w:lineRule="auto"/>
        <w:rPr>
          <w:b/>
          <w:bCs/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4E7">
        <w:rPr>
          <w:b/>
          <w:bCs/>
          <w:sz w:val="28"/>
          <w:szCs w:val="28"/>
        </w:rPr>
        <w:t>ПОЛОЖЕНИЕ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4E7">
        <w:rPr>
          <w:b/>
          <w:bCs/>
          <w:sz w:val="28"/>
          <w:szCs w:val="28"/>
        </w:rPr>
        <w:t>О КОМИССИИ ПО ПРОТИВОДЕЙСТВИЮ КОРРУПЦИИ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4E7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ГОСУДАРСТВЕННОМ</w:t>
      </w:r>
      <w:r w:rsidRPr="00D644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АВТОНОМНОМ </w:t>
      </w:r>
      <w:r w:rsidRPr="00D644E7">
        <w:rPr>
          <w:b/>
          <w:bCs/>
          <w:sz w:val="28"/>
          <w:szCs w:val="28"/>
        </w:rPr>
        <w:t>УЧРЕЖДЕНИИ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ПЕЧАТИ СВЕРДЛОВСКОЙ ОБЛАСТИ «РЕДАКЦИЯ ГАЗЕТЫ «ВОСХОД»</w:t>
      </w:r>
    </w:p>
    <w:p w:rsidR="000557E4" w:rsidRDefault="000557E4" w:rsidP="000557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0"/>
      <w:bookmarkEnd w:id="2"/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644E7">
        <w:rPr>
          <w:sz w:val="28"/>
          <w:szCs w:val="28"/>
        </w:rPr>
        <w:t>Глава 1. ОБЩИЕ ПОЛОЖЕНИЯ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B42C98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98">
        <w:rPr>
          <w:sz w:val="28"/>
          <w:szCs w:val="28"/>
        </w:rPr>
        <w:t xml:space="preserve">1. Комиссия по противодействию коррупции в учреждении (далее - Комиссия) является совещательным органом, образованным при </w:t>
      </w:r>
      <w:r>
        <w:rPr>
          <w:sz w:val="28"/>
          <w:szCs w:val="28"/>
        </w:rPr>
        <w:t>государственном</w:t>
      </w:r>
      <w:r w:rsidRPr="00B42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автономном</w:t>
      </w:r>
      <w:r w:rsidRPr="00B42C98">
        <w:rPr>
          <w:sz w:val="28"/>
          <w:szCs w:val="28"/>
        </w:rPr>
        <w:t xml:space="preserve"> учреждении </w:t>
      </w:r>
      <w:r>
        <w:rPr>
          <w:sz w:val="28"/>
          <w:szCs w:val="28"/>
        </w:rPr>
        <w:t xml:space="preserve">печати Свердловской области </w:t>
      </w:r>
      <w:r w:rsidRPr="00B42C98">
        <w:rPr>
          <w:sz w:val="28"/>
          <w:szCs w:val="28"/>
        </w:rPr>
        <w:t>«</w:t>
      </w:r>
      <w:r>
        <w:rPr>
          <w:sz w:val="28"/>
          <w:szCs w:val="28"/>
        </w:rPr>
        <w:t>Редакция газеты «Восход</w:t>
      </w:r>
      <w:r w:rsidRPr="00B42C98">
        <w:rPr>
          <w:sz w:val="28"/>
          <w:szCs w:val="28"/>
        </w:rPr>
        <w:t>» в целях обеспечения условий для осуществления в учреждении полномочий по реализации антикоррупционной политики.</w:t>
      </w:r>
    </w:p>
    <w:p w:rsidR="000557E4" w:rsidRPr="00B42C98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98">
        <w:rPr>
          <w:sz w:val="28"/>
          <w:szCs w:val="28"/>
        </w:rPr>
        <w:t xml:space="preserve">2. В своей работе Комиссия руководствуется </w:t>
      </w:r>
      <w:hyperlink r:id="rId5" w:history="1">
        <w:r w:rsidRPr="00B42C98">
          <w:rPr>
            <w:sz w:val="28"/>
            <w:szCs w:val="28"/>
          </w:rPr>
          <w:t>Конституцией</w:t>
        </w:r>
      </w:hyperlink>
      <w:r w:rsidRPr="00B42C9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B42C98">
          <w:rPr>
            <w:sz w:val="28"/>
            <w:szCs w:val="28"/>
          </w:rPr>
          <w:t>Уставом</w:t>
        </w:r>
      </w:hyperlink>
      <w:r w:rsidRPr="00B42C98">
        <w:rPr>
          <w:sz w:val="28"/>
          <w:szCs w:val="28"/>
        </w:rPr>
        <w:t xml:space="preserve">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</w:t>
      </w:r>
      <w:r>
        <w:rPr>
          <w:sz w:val="28"/>
          <w:szCs w:val="28"/>
        </w:rPr>
        <w:t>ительства Свердловской области</w:t>
      </w:r>
      <w:r w:rsidRPr="00B42C98">
        <w:rPr>
          <w:sz w:val="28"/>
          <w:szCs w:val="28"/>
        </w:rPr>
        <w:t>, а также настоящим Положением.</w:t>
      </w:r>
    </w:p>
    <w:p w:rsidR="000557E4" w:rsidRPr="00B42C98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C98">
        <w:rPr>
          <w:sz w:val="28"/>
          <w:szCs w:val="28"/>
        </w:rPr>
        <w:t>3. Положение о Комиссии, его состав утверждаются руководителем учреждения.</w:t>
      </w:r>
    </w:p>
    <w:p w:rsidR="000557E4" w:rsidRPr="00B42C98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D644E7">
        <w:rPr>
          <w:sz w:val="28"/>
          <w:szCs w:val="28"/>
        </w:rPr>
        <w:t>Глава 2. СОСТАВ И ПОРЯДОК ФОРМИРОВАНИЯ КОМИССИИ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2.1.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руководитель учреждения.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2.2. Председатель Комиссии, заместители председателя Комиссии, секретарь </w:t>
      </w:r>
      <w:proofErr w:type="gramStart"/>
      <w:r w:rsidRPr="00D644E7">
        <w:rPr>
          <w:sz w:val="28"/>
          <w:szCs w:val="28"/>
        </w:rPr>
        <w:t>Комиссии</w:t>
      </w:r>
      <w:proofErr w:type="gramEnd"/>
      <w:r w:rsidRPr="00D644E7">
        <w:rPr>
          <w:sz w:val="28"/>
          <w:szCs w:val="28"/>
        </w:rPr>
        <w:t xml:space="preserve"> и члены Комиссии принимают участие в работе Комиссии на общественных началах.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51"/>
      <w:bookmarkEnd w:id="4"/>
      <w:r w:rsidRPr="00D644E7">
        <w:rPr>
          <w:sz w:val="28"/>
          <w:szCs w:val="28"/>
        </w:rPr>
        <w:t>Глава 3. ЗАДАЧИ КОМИССИИ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3.1. Задачами Комиссии являются: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3.1.1. Участие в разработке и реализации приоритетных направлений антикоррупционной политики.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3.1.2. Координация деятельности по устранению причин коррупции и условий им способствующих, выявлению и пресечению фактов коррупц</w:t>
      </w:r>
      <w:proofErr w:type="gramStart"/>
      <w:r w:rsidRPr="00D644E7">
        <w:rPr>
          <w:sz w:val="28"/>
          <w:szCs w:val="28"/>
        </w:rPr>
        <w:t>ии и ее</w:t>
      </w:r>
      <w:proofErr w:type="gramEnd"/>
      <w:r w:rsidRPr="00D644E7">
        <w:rPr>
          <w:sz w:val="28"/>
          <w:szCs w:val="28"/>
        </w:rPr>
        <w:t xml:space="preserve"> проявлений.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lastRenderedPageBreak/>
        <w:t>3.1.3. Выработка рекомендаций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3.1.4. Взаимодействие с органами </w:t>
      </w:r>
      <w:r>
        <w:rPr>
          <w:sz w:val="28"/>
          <w:szCs w:val="28"/>
        </w:rPr>
        <w:t xml:space="preserve">государственной власти, </w:t>
      </w:r>
      <w:r w:rsidRPr="00D644E7">
        <w:rPr>
          <w:sz w:val="28"/>
          <w:szCs w:val="28"/>
        </w:rPr>
        <w:t>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коррупции.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3.1.5. Подготовка предложений </w:t>
      </w:r>
      <w:r>
        <w:rPr>
          <w:sz w:val="28"/>
          <w:szCs w:val="28"/>
        </w:rPr>
        <w:t>органам власти</w:t>
      </w:r>
      <w:r w:rsidRPr="00D644E7">
        <w:rPr>
          <w:sz w:val="28"/>
          <w:szCs w:val="28"/>
        </w:rPr>
        <w:t>, касающихся выработки и реализации мер в области противодействия коррупции.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3.1.6. Участие в проведении антикоррупционного мониторинга, социологического опроса уровня восприятия коррупции в </w:t>
      </w:r>
      <w:r>
        <w:rPr>
          <w:sz w:val="28"/>
          <w:szCs w:val="28"/>
        </w:rPr>
        <w:t xml:space="preserve">Муниципальном образовании город Ирбит и </w:t>
      </w:r>
      <w:proofErr w:type="spellStart"/>
      <w:r>
        <w:rPr>
          <w:sz w:val="28"/>
          <w:szCs w:val="28"/>
        </w:rPr>
        <w:t>Ирбитском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D644E7">
        <w:rPr>
          <w:sz w:val="28"/>
          <w:szCs w:val="28"/>
        </w:rPr>
        <w:t>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3.1.7. </w:t>
      </w:r>
      <w:proofErr w:type="gramStart"/>
      <w:r w:rsidRPr="00D644E7">
        <w:rPr>
          <w:sz w:val="28"/>
          <w:szCs w:val="28"/>
        </w:rPr>
        <w:t>Контроль за</w:t>
      </w:r>
      <w:proofErr w:type="gramEnd"/>
      <w:r w:rsidRPr="00D644E7">
        <w:rPr>
          <w:sz w:val="28"/>
          <w:szCs w:val="28"/>
        </w:rPr>
        <w:t xml:space="preserve"> реализацией антикоррупционных мероприятий, предусмотренных программами, планами противодействия коррупции.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3.1.8.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3"/>
      <w:bookmarkEnd w:id="5"/>
      <w:r w:rsidRPr="00D644E7">
        <w:rPr>
          <w:sz w:val="28"/>
          <w:szCs w:val="28"/>
        </w:rPr>
        <w:t>Глава 4. ПОЛНОМОЧИЯ КОМИССИИ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4.1. Комиссия: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4.1.1. Определяет приоритетные направления антикоррупционной политики в учреждении, согласно законам Российской Федерации, Свердловской области, программы и плана по противодействию коррупции </w:t>
      </w:r>
      <w:r>
        <w:rPr>
          <w:sz w:val="28"/>
          <w:szCs w:val="28"/>
        </w:rPr>
        <w:t xml:space="preserve">Муниципального образования город Ирбит 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644E7">
        <w:rPr>
          <w:sz w:val="28"/>
          <w:szCs w:val="28"/>
        </w:rPr>
        <w:t>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4.1.2. Принимает участие по реализации областных и ведомственных антикоррупционных планов, программ, мероприятий.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4.1.3. Разрабатывает предложения по координации деятельности органов местного самоуправления</w:t>
      </w:r>
      <w:r>
        <w:rPr>
          <w:sz w:val="28"/>
          <w:szCs w:val="28"/>
        </w:rPr>
        <w:t xml:space="preserve"> Муниципального образования город Ирбит </w:t>
      </w:r>
      <w:r w:rsidRPr="00D644E7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644E7">
        <w:rPr>
          <w:sz w:val="28"/>
          <w:szCs w:val="28"/>
        </w:rPr>
        <w:t xml:space="preserve"> в сфере обеспечения противодействия коррупции.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4.1.4. Осуществляет оценку эффективности реализации принятых решений по вопросам противодействия коррупции.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4.1.5. Осуществляет оценку решений и действий лиц, занимающих муниципальные должности и должности в муниципальных учреждениях, в случаях выявления признаков конфликта интересов и (или) коррупционных проявлений.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4.1.6.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изучение этих ситуаций с целью последующего информирования главы </w:t>
      </w:r>
      <w:r>
        <w:rPr>
          <w:sz w:val="28"/>
          <w:szCs w:val="28"/>
        </w:rPr>
        <w:t xml:space="preserve">Муниципального образования город Ирбит 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644E7">
        <w:rPr>
          <w:sz w:val="28"/>
          <w:szCs w:val="28"/>
        </w:rPr>
        <w:t xml:space="preserve"> для принятия соответствующих мер.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lastRenderedPageBreak/>
        <w:t>4.1.7. Информирует главу</w:t>
      </w:r>
      <w:r>
        <w:rPr>
          <w:sz w:val="28"/>
          <w:szCs w:val="28"/>
        </w:rPr>
        <w:t xml:space="preserve"> Муниципального образования город Ирбит 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644E7">
        <w:rPr>
          <w:sz w:val="28"/>
          <w:szCs w:val="28"/>
        </w:rPr>
        <w:t xml:space="preserve"> о ситуации с противодействием коррупции </w:t>
      </w:r>
      <w:r>
        <w:rPr>
          <w:sz w:val="28"/>
          <w:szCs w:val="28"/>
        </w:rPr>
        <w:t>на их территории</w:t>
      </w:r>
      <w:proofErr w:type="gramStart"/>
      <w:r>
        <w:rPr>
          <w:sz w:val="28"/>
          <w:szCs w:val="28"/>
        </w:rPr>
        <w:t xml:space="preserve"> </w:t>
      </w:r>
      <w:r w:rsidRPr="00D644E7">
        <w:rPr>
          <w:sz w:val="28"/>
          <w:szCs w:val="28"/>
        </w:rPr>
        <w:t>.</w:t>
      </w:r>
      <w:proofErr w:type="gramEnd"/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4.1.8. Организовывает просвещение и агитацию населения, лиц, работающих в учреждении в целях формирования у них навыков антикоррупционного поведения, а также нетерпимого отношения к коррупционным проявлениям.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4.1.9. Содействует осуществлению общественного </w:t>
      </w:r>
      <w:proofErr w:type="gramStart"/>
      <w:r w:rsidRPr="00D644E7">
        <w:rPr>
          <w:sz w:val="28"/>
          <w:szCs w:val="28"/>
        </w:rPr>
        <w:t>контроля за</w:t>
      </w:r>
      <w:proofErr w:type="gramEnd"/>
      <w:r w:rsidRPr="00D644E7">
        <w:rPr>
          <w:sz w:val="28"/>
          <w:szCs w:val="28"/>
        </w:rPr>
        <w:t xml:space="preserve"> реализацией государственной антикоррупционной политики в учреждении.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4.1.10. Участвует в подготовке проектов правовых актов по вопросам противодействия коррупции.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4.2. Комиссия имеет право: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4.2.1. Запрашивать в установленном порядке информацию в пределах своей компетенции.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4.2.2. Заслушивать на заседаниях Комиссии руководителя учреждения по вопросам реализации антикоррупционной политики.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4.2.3. Создавать рабочие группы по вопросам реализации антикоррупционной политики с привлечением экспертов и специалистов.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4.2.4. Вносить в органы местного самоуправления</w:t>
      </w:r>
      <w:r>
        <w:rPr>
          <w:sz w:val="28"/>
          <w:szCs w:val="28"/>
        </w:rPr>
        <w:t xml:space="preserve"> Муниципального образования город Ирбит </w:t>
      </w:r>
      <w:r w:rsidRPr="00D644E7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образования, учреждения</w:t>
      </w:r>
      <w:r w:rsidRPr="00D644E7">
        <w:rPr>
          <w:sz w:val="28"/>
          <w:szCs w:val="28"/>
        </w:rPr>
        <w:t xml:space="preserve"> предложения по устранению предпосылок к коррупционным проявлениям.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4.2.5. Направлять в соответствующие органы государственной власти предложения о мерах государственной поддержки гражданских антикоррупционных инициатив.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4.2.6. Организовывать проведение социологического опроса уровня восприятия коррупции в учреждении.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4.2.7. Приглашать на заседания Комиссии представителей территориальных органов федеральных органов исполнительной власти, органов местного самоуправления </w:t>
      </w:r>
      <w:r>
        <w:rPr>
          <w:sz w:val="28"/>
          <w:szCs w:val="28"/>
        </w:rPr>
        <w:t>Муниципального образования город Ирбит</w:t>
      </w:r>
      <w:r w:rsidRPr="00D644E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образования, </w:t>
      </w:r>
      <w:r w:rsidRPr="00D644E7">
        <w:rPr>
          <w:sz w:val="28"/>
          <w:szCs w:val="28"/>
        </w:rPr>
        <w:t>организаций, средств массовой информации.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4.2.8. 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 федеральных органов исполнительной власти и органов местного самоуправления </w:t>
      </w:r>
      <w:r>
        <w:rPr>
          <w:sz w:val="28"/>
          <w:szCs w:val="28"/>
        </w:rPr>
        <w:t xml:space="preserve">Муниципального образования город Ирбит 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644E7">
        <w:rPr>
          <w:sz w:val="28"/>
          <w:szCs w:val="28"/>
        </w:rPr>
        <w:t>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4.2.9.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87"/>
      <w:bookmarkEnd w:id="6"/>
      <w:r w:rsidRPr="00D644E7">
        <w:rPr>
          <w:sz w:val="28"/>
          <w:szCs w:val="28"/>
        </w:rPr>
        <w:t>Глава 5. ПОЛНОМОЧИЯ ЧЛЕНОВ КОМИССИИ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5.1. Председатель Комиссии: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lastRenderedPageBreak/>
        <w:t>5.1.1. Осуществляет руководство деятельностью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5.1.2. Созывает заседания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5.1.3. Утверждает повестки заседаний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5.1.4. Ведет заседания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5.1.5. Подписывает протоколы заседаний Комиссии и другие документы, подготовленные Комиссией.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5.1.6. 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органов местного самоуправления </w:t>
      </w:r>
      <w:r>
        <w:rPr>
          <w:sz w:val="28"/>
          <w:szCs w:val="28"/>
        </w:rPr>
        <w:t>Муниципального образования город Ирбит</w:t>
      </w:r>
      <w:r w:rsidRPr="00D644E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образования, </w:t>
      </w:r>
      <w:r w:rsidRPr="00D644E7">
        <w:rPr>
          <w:sz w:val="28"/>
          <w:szCs w:val="28"/>
        </w:rPr>
        <w:t>руководителей учреждений и организаций.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В случае отсутствия председателя Комиссии, его полномочия осуществляет заместитель председателя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5.2. Секретарь Комиссии: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5.2.1.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5.2.2.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5.2.3. Контролирует своевременное представление материалов и документов для рассмотрения на заседаниях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5.2.4. Составляет и подписывает протоколы заседаний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5.2.5. Осуществляет </w:t>
      </w:r>
      <w:proofErr w:type="gramStart"/>
      <w:r w:rsidRPr="00D644E7">
        <w:rPr>
          <w:sz w:val="28"/>
          <w:szCs w:val="28"/>
        </w:rPr>
        <w:t>контроль за</w:t>
      </w:r>
      <w:proofErr w:type="gramEnd"/>
      <w:r w:rsidRPr="00D644E7">
        <w:rPr>
          <w:sz w:val="28"/>
          <w:szCs w:val="28"/>
        </w:rPr>
        <w:t xml:space="preserve"> выполнением решений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5.2.6. Выполняет поручения председателя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5.3.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5.4. Члены Комиссии имеют право знакомиться с документами и материалами, непосредственно касающимися деятельности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5.5. Делегирование членами Комиссии своих полномочий иным лицам не допускается.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5.6. 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09"/>
      <w:bookmarkEnd w:id="7"/>
      <w:r w:rsidRPr="00D644E7">
        <w:rPr>
          <w:sz w:val="28"/>
          <w:szCs w:val="28"/>
        </w:rPr>
        <w:t>Глава 6. ОРГАНИЗАЦИЯ РАБОТЫ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644E7">
        <w:rPr>
          <w:sz w:val="28"/>
          <w:szCs w:val="28"/>
        </w:rPr>
        <w:t>И ОБЕСПЕЧЕНИЕ ДЕЯТЕЛЬНОСТИ КОМИССИИ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6.1. Основной формой работы Комиссии являются заседания, которые проводятся не реже одного раза в </w:t>
      </w:r>
      <w:r>
        <w:rPr>
          <w:sz w:val="28"/>
          <w:szCs w:val="28"/>
        </w:rPr>
        <w:t>шесть месяцев</w:t>
      </w:r>
      <w:r w:rsidRPr="00D644E7">
        <w:rPr>
          <w:sz w:val="28"/>
          <w:szCs w:val="28"/>
        </w:rPr>
        <w:t xml:space="preserve"> в соответствии с планом ее </w:t>
      </w:r>
      <w:r w:rsidRPr="00D644E7">
        <w:rPr>
          <w:sz w:val="28"/>
          <w:szCs w:val="28"/>
        </w:rPr>
        <w:lastRenderedPageBreak/>
        <w:t>работы. В случае необходимости могут проводиться внеплановые заседания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6.2. Заседание Комиссии правомочно, если на нем присутствует более половины от численного состава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6.3.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6.4.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6.5. Решения Комиссии, принятые в пределах ее компетенции, подлежат обязательному рассмотрению соответствующими органами и организациями.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6.6. При рассмотрении вопросов по противодействию коррупции на территории</w:t>
      </w:r>
      <w:r>
        <w:rPr>
          <w:sz w:val="28"/>
          <w:szCs w:val="28"/>
        </w:rPr>
        <w:t xml:space="preserve"> Муниципального образования город Ирбит 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644E7">
        <w:rPr>
          <w:sz w:val="28"/>
          <w:szCs w:val="28"/>
        </w:rPr>
        <w:t xml:space="preserve"> для участия в работе Комиссии привлекаются, с правом совещательного голоса, руководители органов местного самоуправления</w:t>
      </w:r>
      <w:r>
        <w:rPr>
          <w:sz w:val="28"/>
          <w:szCs w:val="28"/>
        </w:rPr>
        <w:t xml:space="preserve"> Муниципального образования город Ирбит 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D644E7">
        <w:rPr>
          <w:sz w:val="28"/>
          <w:szCs w:val="28"/>
        </w:rPr>
        <w:t>или их полномочные представители.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6.7.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 xml:space="preserve">6.8. Подготовка материалов к заседанию Комиссии осуществляется </w:t>
      </w:r>
      <w:proofErr w:type="gramStart"/>
      <w:r w:rsidRPr="00D644E7">
        <w:rPr>
          <w:sz w:val="28"/>
          <w:szCs w:val="28"/>
        </w:rPr>
        <w:t>ответственными</w:t>
      </w:r>
      <w:proofErr w:type="gramEnd"/>
      <w:r w:rsidRPr="00D644E7">
        <w:rPr>
          <w:sz w:val="28"/>
          <w:szCs w:val="28"/>
        </w:rPr>
        <w:t xml:space="preserve"> за подготовку вопросов повестки заседания Комиссии.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6.9. Члены комиссии,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0557E4" w:rsidRDefault="000557E4" w:rsidP="00055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E7">
        <w:rPr>
          <w:sz w:val="28"/>
          <w:szCs w:val="28"/>
        </w:rPr>
        <w:t>6.10.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0557E4" w:rsidRPr="00D644E7" w:rsidRDefault="000557E4" w:rsidP="000557E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D644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644E7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от 06.06.2015 г. № ___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4E7">
        <w:rPr>
          <w:b/>
          <w:bCs/>
          <w:sz w:val="28"/>
          <w:szCs w:val="28"/>
        </w:rPr>
        <w:t>КОМИССИИ ПО ПРОТИВОДЕЙСТВИЮ КОРРУПЦИИ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4E7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ГОСУДАРСТВЕННОМ</w:t>
      </w:r>
      <w:r w:rsidRPr="00D644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АВТОНОМНОМ </w:t>
      </w:r>
      <w:r w:rsidRPr="00D644E7">
        <w:rPr>
          <w:b/>
          <w:bCs/>
          <w:sz w:val="28"/>
          <w:szCs w:val="28"/>
        </w:rPr>
        <w:t>УЧРЕЖДЕНИИ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ПЕЧАТИ СВЕРДЛОВСКОЙ ОБЛАСТИ «РЕДАКЦИЯ ГАЗЕТЫ «ВОСХОД»</w:t>
      </w:r>
    </w:p>
    <w:p w:rsidR="000557E4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0557E4" w:rsidRDefault="000557E4" w:rsidP="000557E4">
      <w:pPr>
        <w:spacing w:after="200" w:line="276" w:lineRule="auto"/>
        <w:rPr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257"/>
        <w:gridCol w:w="1949"/>
        <w:gridCol w:w="2930"/>
      </w:tblGrid>
      <w:tr w:rsidR="000557E4" w:rsidRPr="00631FDE" w:rsidTr="0043184A">
        <w:tc>
          <w:tcPr>
            <w:tcW w:w="58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№</w:t>
            </w:r>
            <w:r w:rsidRPr="00631FDE">
              <w:rPr>
                <w:sz w:val="21"/>
                <w:szCs w:val="21"/>
              </w:rPr>
              <w:br/>
            </w:r>
            <w:r w:rsidRPr="00631FDE">
              <w:rPr>
                <w:sz w:val="21"/>
                <w:szCs w:val="21"/>
              </w:rPr>
              <w:br/>
            </w:r>
            <w:proofErr w:type="gramStart"/>
            <w:r w:rsidRPr="00631FDE">
              <w:rPr>
                <w:sz w:val="21"/>
                <w:szCs w:val="21"/>
              </w:rPr>
              <w:t>п</w:t>
            </w:r>
            <w:proofErr w:type="gramEnd"/>
            <w:r w:rsidRPr="00631FDE">
              <w:rPr>
                <w:sz w:val="21"/>
                <w:szCs w:val="21"/>
              </w:rPr>
              <w:t>/п</w:t>
            </w:r>
          </w:p>
        </w:tc>
        <w:tc>
          <w:tcPr>
            <w:tcW w:w="425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94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Срок</w:t>
            </w:r>
          </w:p>
        </w:tc>
        <w:tc>
          <w:tcPr>
            <w:tcW w:w="29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Исполнители</w:t>
            </w:r>
          </w:p>
        </w:tc>
      </w:tr>
      <w:tr w:rsidR="000557E4" w:rsidRPr="00631FDE" w:rsidTr="0043184A">
        <w:tc>
          <w:tcPr>
            <w:tcW w:w="58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center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1</w:t>
            </w:r>
          </w:p>
        </w:tc>
        <w:tc>
          <w:tcPr>
            <w:tcW w:w="425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center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2</w:t>
            </w:r>
          </w:p>
        </w:tc>
        <w:tc>
          <w:tcPr>
            <w:tcW w:w="194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center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3</w:t>
            </w:r>
          </w:p>
        </w:tc>
        <w:tc>
          <w:tcPr>
            <w:tcW w:w="29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center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4</w:t>
            </w:r>
          </w:p>
        </w:tc>
      </w:tr>
      <w:tr w:rsidR="000557E4" w:rsidRPr="00631FDE" w:rsidTr="0043184A">
        <w:tc>
          <w:tcPr>
            <w:tcW w:w="9720" w:type="dxa"/>
            <w:gridSpan w:val="4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rFonts w:ascii="inherit" w:hAnsi="inherit"/>
                <w:b/>
                <w:bCs/>
                <w:sz w:val="21"/>
              </w:rPr>
              <w:t>Раздел 1. Организационные мероприятия по противодей</w:t>
            </w:r>
            <w:r>
              <w:rPr>
                <w:rFonts w:ascii="inherit" w:hAnsi="inherit"/>
                <w:b/>
                <w:bCs/>
                <w:sz w:val="21"/>
              </w:rPr>
              <w:t>ствию коррупции</w:t>
            </w:r>
          </w:p>
        </w:tc>
      </w:tr>
      <w:tr w:rsidR="000557E4" w:rsidRPr="00631FDE" w:rsidTr="0043184A">
        <w:tc>
          <w:tcPr>
            <w:tcW w:w="58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194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Постоянно</w:t>
            </w:r>
          </w:p>
        </w:tc>
        <w:tc>
          <w:tcPr>
            <w:tcW w:w="29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rFonts w:ascii="inherit" w:hAnsi="inherit"/>
                <w:bCs/>
                <w:sz w:val="21"/>
              </w:rPr>
              <w:t xml:space="preserve">Председатель, заместитель </w:t>
            </w:r>
            <w:r w:rsidRPr="00631FDE">
              <w:rPr>
                <w:sz w:val="21"/>
                <w:szCs w:val="21"/>
              </w:rPr>
              <w:t> </w:t>
            </w:r>
          </w:p>
        </w:tc>
      </w:tr>
      <w:tr w:rsidR="000557E4" w:rsidRPr="00631FDE" w:rsidTr="0043184A">
        <w:tc>
          <w:tcPr>
            <w:tcW w:w="58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631FDE">
              <w:rPr>
                <w:sz w:val="21"/>
                <w:szCs w:val="21"/>
              </w:rPr>
              <w:t>.</w:t>
            </w:r>
          </w:p>
        </w:tc>
        <w:tc>
          <w:tcPr>
            <w:tcW w:w="425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Информирование работников об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 </w:t>
            </w:r>
          </w:p>
        </w:tc>
        <w:tc>
          <w:tcPr>
            <w:tcW w:w="194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Постоянно</w:t>
            </w:r>
          </w:p>
        </w:tc>
        <w:tc>
          <w:tcPr>
            <w:tcW w:w="29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rFonts w:ascii="inherit" w:hAnsi="inherit"/>
                <w:bCs/>
                <w:sz w:val="21"/>
              </w:rPr>
              <w:t xml:space="preserve">Председатель, заместитель </w:t>
            </w:r>
            <w:r w:rsidRPr="00631FDE">
              <w:rPr>
                <w:sz w:val="21"/>
                <w:szCs w:val="21"/>
              </w:rPr>
              <w:t> </w:t>
            </w:r>
          </w:p>
        </w:tc>
      </w:tr>
      <w:tr w:rsidR="000557E4" w:rsidRPr="00631FDE" w:rsidTr="0043184A">
        <w:tc>
          <w:tcPr>
            <w:tcW w:w="58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425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Разъяснение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  </w:t>
            </w:r>
          </w:p>
        </w:tc>
        <w:tc>
          <w:tcPr>
            <w:tcW w:w="194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Постоянно</w:t>
            </w:r>
          </w:p>
        </w:tc>
        <w:tc>
          <w:tcPr>
            <w:tcW w:w="29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rFonts w:ascii="inherit" w:hAnsi="inherit"/>
                <w:bCs/>
                <w:sz w:val="21"/>
              </w:rPr>
              <w:t xml:space="preserve">Председатель, заместитель </w:t>
            </w:r>
            <w:r w:rsidRPr="00631FDE">
              <w:rPr>
                <w:sz w:val="21"/>
                <w:szCs w:val="21"/>
              </w:rPr>
              <w:t> </w:t>
            </w:r>
          </w:p>
        </w:tc>
      </w:tr>
      <w:tr w:rsidR="000557E4" w:rsidRPr="00631FDE" w:rsidTr="0043184A">
        <w:tc>
          <w:tcPr>
            <w:tcW w:w="58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631FDE">
              <w:rPr>
                <w:sz w:val="21"/>
                <w:szCs w:val="21"/>
              </w:rPr>
              <w:t>.</w:t>
            </w:r>
          </w:p>
        </w:tc>
        <w:tc>
          <w:tcPr>
            <w:tcW w:w="425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  </w:t>
            </w:r>
          </w:p>
        </w:tc>
        <w:tc>
          <w:tcPr>
            <w:tcW w:w="194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Постоянно</w:t>
            </w:r>
          </w:p>
        </w:tc>
        <w:tc>
          <w:tcPr>
            <w:tcW w:w="29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rFonts w:ascii="inherit" w:hAnsi="inherit"/>
                <w:bCs/>
                <w:sz w:val="21"/>
              </w:rPr>
              <w:t xml:space="preserve">Председатель, заместитель </w:t>
            </w:r>
            <w:r w:rsidRPr="00631FDE">
              <w:rPr>
                <w:sz w:val="21"/>
                <w:szCs w:val="21"/>
              </w:rPr>
              <w:t> </w:t>
            </w:r>
          </w:p>
        </w:tc>
      </w:tr>
      <w:tr w:rsidR="000557E4" w:rsidRPr="00631FDE" w:rsidTr="0043184A">
        <w:tc>
          <w:tcPr>
            <w:tcW w:w="58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631FDE">
              <w:rPr>
                <w:sz w:val="21"/>
                <w:szCs w:val="21"/>
              </w:rPr>
              <w:t>.</w:t>
            </w:r>
          </w:p>
        </w:tc>
        <w:tc>
          <w:tcPr>
            <w:tcW w:w="425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 xml:space="preserve">Информирование коллектива о фактах привлечения к ответственности должностных лиц за нарушения, связанные </w:t>
            </w:r>
            <w:r w:rsidRPr="00631FDE">
              <w:rPr>
                <w:sz w:val="21"/>
                <w:szCs w:val="21"/>
              </w:rPr>
              <w:lastRenderedPageBreak/>
              <w:t>с использованием своего служебного положения</w:t>
            </w:r>
          </w:p>
        </w:tc>
        <w:tc>
          <w:tcPr>
            <w:tcW w:w="194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lastRenderedPageBreak/>
              <w:t>В случае выявления фактов</w:t>
            </w:r>
          </w:p>
        </w:tc>
        <w:tc>
          <w:tcPr>
            <w:tcW w:w="29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rFonts w:ascii="inherit" w:hAnsi="inherit"/>
                <w:bCs/>
                <w:sz w:val="21"/>
              </w:rPr>
              <w:t xml:space="preserve">Председатель, заместитель </w:t>
            </w:r>
            <w:r w:rsidRPr="00631FDE">
              <w:rPr>
                <w:sz w:val="21"/>
                <w:szCs w:val="21"/>
              </w:rPr>
              <w:t> </w:t>
            </w:r>
          </w:p>
        </w:tc>
      </w:tr>
      <w:tr w:rsidR="000557E4" w:rsidRPr="00631FDE" w:rsidTr="0043184A">
        <w:tc>
          <w:tcPr>
            <w:tcW w:w="58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  <w:r w:rsidRPr="00631FDE">
              <w:rPr>
                <w:sz w:val="21"/>
                <w:szCs w:val="21"/>
              </w:rPr>
              <w:t>.</w:t>
            </w:r>
          </w:p>
        </w:tc>
        <w:tc>
          <w:tcPr>
            <w:tcW w:w="425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 В случае выявления в ходе работы деяний коррупционной направленности со стороны сотрудников учреждения проводить служебные проверки, по результатам которых материалы  при необходимости направлять в правоохранительные органы</w:t>
            </w:r>
          </w:p>
        </w:tc>
        <w:tc>
          <w:tcPr>
            <w:tcW w:w="194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В случае выявления фактов</w:t>
            </w:r>
          </w:p>
        </w:tc>
        <w:tc>
          <w:tcPr>
            <w:tcW w:w="29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rFonts w:ascii="inherit" w:hAnsi="inherit"/>
                <w:bCs/>
                <w:sz w:val="21"/>
              </w:rPr>
              <w:t>Председатель</w:t>
            </w:r>
          </w:p>
        </w:tc>
      </w:tr>
      <w:tr w:rsidR="000557E4" w:rsidRPr="00631FDE" w:rsidTr="0043184A">
        <w:tc>
          <w:tcPr>
            <w:tcW w:w="9720" w:type="dxa"/>
            <w:gridSpan w:val="4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rFonts w:ascii="inherit" w:hAnsi="inherit"/>
                <w:b/>
                <w:bCs/>
                <w:sz w:val="21"/>
              </w:rPr>
              <w:t xml:space="preserve">Раздел </w:t>
            </w:r>
            <w:r>
              <w:rPr>
                <w:rFonts w:ascii="inherit" w:hAnsi="inherit"/>
                <w:b/>
                <w:bCs/>
                <w:sz w:val="21"/>
              </w:rPr>
              <w:t>2</w:t>
            </w:r>
            <w:r w:rsidRPr="00631FDE">
              <w:rPr>
                <w:rFonts w:ascii="inherit" w:hAnsi="inherit"/>
                <w:b/>
                <w:bCs/>
                <w:sz w:val="21"/>
              </w:rPr>
              <w:t xml:space="preserve">. Создание механизмов общественного </w:t>
            </w:r>
            <w:proofErr w:type="gramStart"/>
            <w:r w:rsidRPr="00631FDE">
              <w:rPr>
                <w:rFonts w:ascii="inherit" w:hAnsi="inherit"/>
                <w:b/>
                <w:bCs/>
                <w:sz w:val="21"/>
              </w:rPr>
              <w:t>контроля за</w:t>
            </w:r>
            <w:proofErr w:type="gramEnd"/>
            <w:r w:rsidRPr="00631FDE">
              <w:rPr>
                <w:rFonts w:ascii="inherit" w:hAnsi="inherit"/>
                <w:b/>
                <w:bCs/>
                <w:sz w:val="21"/>
              </w:rPr>
              <w:t xml:space="preserve"> деятельностью </w:t>
            </w:r>
            <w:r>
              <w:rPr>
                <w:rFonts w:ascii="inherit" w:hAnsi="inherit"/>
                <w:b/>
                <w:bCs/>
                <w:sz w:val="21"/>
              </w:rPr>
              <w:t>учреждения</w:t>
            </w:r>
            <w:r w:rsidRPr="00631FDE">
              <w:rPr>
                <w:rFonts w:ascii="inherit" w:hAnsi="inherit"/>
                <w:b/>
                <w:bCs/>
                <w:sz w:val="21"/>
              </w:rPr>
              <w:t>, установление системы обратной связи.</w:t>
            </w:r>
          </w:p>
        </w:tc>
      </w:tr>
      <w:tr w:rsidR="000557E4" w:rsidRPr="00631FDE" w:rsidTr="0043184A">
        <w:tc>
          <w:tcPr>
            <w:tcW w:w="58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631FDE">
              <w:rPr>
                <w:sz w:val="21"/>
                <w:szCs w:val="21"/>
              </w:rPr>
              <w:t>.</w:t>
            </w:r>
          </w:p>
        </w:tc>
        <w:tc>
          <w:tcPr>
            <w:tcW w:w="425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Осуществление анали</w:t>
            </w:r>
            <w:r>
              <w:rPr>
                <w:sz w:val="21"/>
                <w:szCs w:val="21"/>
              </w:rPr>
              <w:t xml:space="preserve">за публикаций в </w:t>
            </w:r>
            <w:r w:rsidRPr="00631FDE">
              <w:rPr>
                <w:sz w:val="21"/>
                <w:szCs w:val="21"/>
              </w:rPr>
              <w:t>СМИ информации об антикоррупционной деятельности</w:t>
            </w:r>
            <w:r>
              <w:rPr>
                <w:sz w:val="21"/>
                <w:szCs w:val="21"/>
              </w:rPr>
              <w:t xml:space="preserve"> МКУ «Центр методического  и технического обслуживания учреждений культуры»</w:t>
            </w:r>
          </w:p>
        </w:tc>
        <w:tc>
          <w:tcPr>
            <w:tcW w:w="194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Постоянно</w:t>
            </w:r>
          </w:p>
        </w:tc>
        <w:tc>
          <w:tcPr>
            <w:tcW w:w="29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rFonts w:ascii="inherit" w:hAnsi="inherit"/>
                <w:bCs/>
                <w:sz w:val="21"/>
              </w:rPr>
              <w:t>Председатель</w:t>
            </w:r>
          </w:p>
        </w:tc>
      </w:tr>
      <w:tr w:rsidR="000557E4" w:rsidRPr="00631FDE" w:rsidTr="0043184A">
        <w:tc>
          <w:tcPr>
            <w:tcW w:w="584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631FDE">
              <w:rPr>
                <w:sz w:val="21"/>
                <w:szCs w:val="21"/>
              </w:rPr>
              <w:t>.</w:t>
            </w:r>
          </w:p>
        </w:tc>
        <w:tc>
          <w:tcPr>
            <w:tcW w:w="4257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 xml:space="preserve">Обеспечение в пределах, установленных законодательством Российской Федерации и </w:t>
            </w:r>
            <w:r>
              <w:rPr>
                <w:sz w:val="21"/>
                <w:szCs w:val="21"/>
              </w:rPr>
              <w:t>Свердловской области</w:t>
            </w:r>
            <w:r w:rsidRPr="00631FDE">
              <w:rPr>
                <w:sz w:val="21"/>
                <w:szCs w:val="21"/>
              </w:rPr>
              <w:t xml:space="preserve">, доступности и открытости информации о деятельности </w:t>
            </w:r>
            <w:r>
              <w:rPr>
                <w:sz w:val="21"/>
                <w:szCs w:val="21"/>
              </w:rPr>
              <w:t>МКУ «Центр методического и технического обслуживания учреждений культуры»</w:t>
            </w:r>
            <w:r w:rsidRPr="00631FDE">
              <w:rPr>
                <w:sz w:val="21"/>
                <w:szCs w:val="21"/>
              </w:rPr>
              <w:t xml:space="preserve"> на официальном сайте  </w:t>
            </w:r>
            <w:r>
              <w:rPr>
                <w:sz w:val="21"/>
                <w:szCs w:val="21"/>
              </w:rPr>
              <w:t xml:space="preserve">Управления культуры, физической культуры и спорта Муниципального образования город Ирбит </w:t>
            </w:r>
            <w:r w:rsidRPr="00631FDE">
              <w:rPr>
                <w:sz w:val="21"/>
                <w:szCs w:val="21"/>
              </w:rPr>
              <w:t>в сети Интернет, взаимодействия со СМИ по вопросам противодействия коррупции.</w:t>
            </w:r>
          </w:p>
        </w:tc>
        <w:tc>
          <w:tcPr>
            <w:tcW w:w="1949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 w:rsidRPr="00631FDE">
              <w:rPr>
                <w:sz w:val="21"/>
                <w:szCs w:val="21"/>
              </w:rPr>
              <w:t>Постоянно</w:t>
            </w:r>
          </w:p>
        </w:tc>
        <w:tc>
          <w:tcPr>
            <w:tcW w:w="2930" w:type="dxa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557E4" w:rsidRPr="00631FDE" w:rsidRDefault="000557E4" w:rsidP="0043184A">
            <w:pPr>
              <w:jc w:val="both"/>
              <w:rPr>
                <w:sz w:val="21"/>
                <w:szCs w:val="21"/>
              </w:rPr>
            </w:pPr>
            <w:r>
              <w:rPr>
                <w:rFonts w:ascii="inherit" w:hAnsi="inherit"/>
                <w:bCs/>
                <w:sz w:val="21"/>
              </w:rPr>
              <w:t>Председатель</w:t>
            </w:r>
          </w:p>
        </w:tc>
      </w:tr>
    </w:tbl>
    <w:p w:rsidR="000557E4" w:rsidRPr="00631FDE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Pr="00D644E7" w:rsidRDefault="000557E4" w:rsidP="000557E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</w:t>
      </w:r>
      <w:r w:rsidRPr="00D644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D644E7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от 01.06.2015 г. № ___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4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РАБОТЫ 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4E7">
        <w:rPr>
          <w:b/>
          <w:bCs/>
          <w:sz w:val="28"/>
          <w:szCs w:val="28"/>
        </w:rPr>
        <w:t>КОМИССИИ ПО ПРОТИВОДЕЙСТВИЮ КОРРУПЦИИ</w:t>
      </w:r>
    </w:p>
    <w:p w:rsidR="000557E4" w:rsidRPr="00D644E7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44E7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ГОСУДАРСТВЕННОМ</w:t>
      </w:r>
      <w:r w:rsidRPr="00D644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АВТОНОМНОМ </w:t>
      </w:r>
      <w:r w:rsidRPr="00D644E7">
        <w:rPr>
          <w:b/>
          <w:bCs/>
          <w:sz w:val="28"/>
          <w:szCs w:val="28"/>
        </w:rPr>
        <w:t>УЧРЕЖДЕНИИ</w:t>
      </w:r>
    </w:p>
    <w:p w:rsidR="000557E4" w:rsidRDefault="000557E4" w:rsidP="00055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ПЕЧАТИ СВЕРДЛОВСКОЙ ОБЛАСТИ «РЕДАКЦИЯ ГАЗЕТЫ «ВОСХОД» </w:t>
      </w:r>
    </w:p>
    <w:p w:rsidR="000557E4" w:rsidRDefault="000557E4" w:rsidP="000557E4">
      <w:pPr>
        <w:spacing w:after="200" w:line="276" w:lineRule="auto"/>
      </w:pP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 xml:space="preserve">1.1. Настоящий Регламент устанавливает внутреннюю организацию и порядок работы Комиссии по противодействию коррупции (далее – Комиссия) </w:t>
      </w:r>
      <w:r>
        <w:rPr>
          <w:sz w:val="28"/>
          <w:szCs w:val="28"/>
        </w:rPr>
        <w:t xml:space="preserve">государственного автономного  учреждения печати Свердловской области «Редакция газеты «Восход» (далее – учреждение) </w:t>
      </w:r>
      <w:r w:rsidRPr="00631002">
        <w:rPr>
          <w:sz w:val="28"/>
          <w:szCs w:val="28"/>
        </w:rPr>
        <w:t xml:space="preserve">по осуществлению своих полномочий. 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Pr="00631002">
        <w:rPr>
          <w:sz w:val="28"/>
          <w:szCs w:val="28"/>
        </w:rPr>
        <w:t>. Комиссия координирует деятельность работников</w:t>
      </w:r>
      <w:r>
        <w:rPr>
          <w:sz w:val="28"/>
          <w:szCs w:val="28"/>
        </w:rPr>
        <w:t xml:space="preserve"> учреждения </w:t>
      </w:r>
      <w:r w:rsidRPr="00631002">
        <w:rPr>
          <w:sz w:val="28"/>
          <w:szCs w:val="28"/>
        </w:rPr>
        <w:t>по устранению причин коррупции и условий им способствующих, выявлению и пресечению фактов коррупц</w:t>
      </w:r>
      <w:proofErr w:type="gramStart"/>
      <w:r w:rsidRPr="00631002">
        <w:rPr>
          <w:sz w:val="28"/>
          <w:szCs w:val="28"/>
        </w:rPr>
        <w:t>ии и её</w:t>
      </w:r>
      <w:proofErr w:type="gramEnd"/>
      <w:r w:rsidRPr="00631002">
        <w:rPr>
          <w:sz w:val="28"/>
          <w:szCs w:val="28"/>
        </w:rPr>
        <w:t xml:space="preserve"> проявлений,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</w:p>
    <w:p w:rsidR="000557E4" w:rsidRPr="00631002" w:rsidRDefault="000557E4" w:rsidP="000557E4">
      <w:pPr>
        <w:ind w:left="360" w:firstLine="567"/>
        <w:jc w:val="center"/>
        <w:rPr>
          <w:b/>
          <w:sz w:val="28"/>
          <w:szCs w:val="28"/>
        </w:rPr>
      </w:pPr>
      <w:r w:rsidRPr="00631002">
        <w:rPr>
          <w:b/>
          <w:sz w:val="28"/>
          <w:szCs w:val="28"/>
        </w:rPr>
        <w:t>2. Организация и порядок деятельности Комиссии</w:t>
      </w:r>
    </w:p>
    <w:p w:rsidR="000557E4" w:rsidRPr="00631002" w:rsidRDefault="000557E4" w:rsidP="000557E4">
      <w:pPr>
        <w:ind w:left="360" w:firstLine="567"/>
        <w:jc w:val="center"/>
        <w:rPr>
          <w:b/>
          <w:sz w:val="28"/>
          <w:szCs w:val="28"/>
        </w:rPr>
      </w:pP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2.1. Работа Комиссии осуществляется в соответствии с годовым планом, который составляется на основе предложений членов Комиссии и утверждается решением Комиссии.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Основной формой работы Комиссии является заседание, которое носит открытый характер.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2.2. Внеочередные заседания Комиссии проводятся по предложению членов Комиссии или по предложению председателя Комиссии.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2.3. Для решения своих задач Комиссия вправе образовывать в своем составе рабочие группы по направлениям, утвержденным решением Комиссии.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631002">
        <w:rPr>
          <w:sz w:val="28"/>
          <w:szCs w:val="28"/>
        </w:rPr>
        <w:t>Комиссией могут создаваться временные рабочие группы для углубленной проработки вопросов по противодействию коррупции, с привлечением для работы в них специалистов, в том числе на договорной основе в установленном порядке.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2.5. Подготовка материалов к заседаниям Комиссии осуществляется членами Комиссии и рабочими группами.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Подготовленные материалы (информации, справки, заключения, обращения, проекты решений Комиссии) не позднее, чем за 10 дней до проведения заседания, предоставляются секретарю Комиссии.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 xml:space="preserve"> </w:t>
      </w:r>
      <w:r w:rsidRPr="00631002">
        <w:rPr>
          <w:sz w:val="28"/>
          <w:szCs w:val="28"/>
        </w:rPr>
        <w:t>По решению Комиссии или по предложению ее членов, по согласованию с председателе</w:t>
      </w:r>
      <w:r>
        <w:rPr>
          <w:sz w:val="28"/>
          <w:szCs w:val="28"/>
        </w:rPr>
        <w:t xml:space="preserve">м, на заседания Комиссии могут быть приглашены </w:t>
      </w:r>
      <w:r w:rsidRPr="00631002">
        <w:rPr>
          <w:sz w:val="28"/>
          <w:szCs w:val="28"/>
        </w:rPr>
        <w:t>лица, которые могут быть заслушаны по вопросам антикоррупционной работы в руководимых ими подразделениях.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631002">
        <w:rPr>
          <w:sz w:val="28"/>
          <w:szCs w:val="28"/>
        </w:rPr>
        <w:t>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631002">
        <w:rPr>
          <w:sz w:val="28"/>
          <w:szCs w:val="28"/>
        </w:rPr>
        <w:t>Лица, приглашенные на заседание Комиссии, оповещаются о повестке дня заседания, дате, времени и месте его проведения, не позднее, чем за 3 дня до его проведения.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631002">
        <w:rPr>
          <w:sz w:val="28"/>
          <w:szCs w:val="28"/>
        </w:rPr>
        <w:t>Повестка заседания Комиссии формируется председателем на основе решений Комиссии, а также по предложениям ее членов, которые направляются председателем Комиссии не позднее, чем за 10 дней до проведения очередного заседания и утверждения Комиссией в день его проведения после обсуждения, за исключением внеочередных заседаний.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2.10. По итогам заседания Комиссии оформляется протокол, к которому прилагаются документы, рассмотренные на заседании Комиссии.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2.11. Решения Комиссии в 5-дневный срок после их подписания направляются членам Комиссии, а также в те структурные подразделения, которым вносятся предложение Комиссии по устранению предпосылок к коррупционным проявлениям.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2.12. Контроль исполнения решений Комиссии осуществляет секретарь Комиссии.</w:t>
      </w:r>
    </w:p>
    <w:p w:rsidR="000557E4" w:rsidRPr="00631002" w:rsidRDefault="000557E4" w:rsidP="000557E4">
      <w:pPr>
        <w:ind w:firstLine="567"/>
        <w:jc w:val="center"/>
        <w:rPr>
          <w:b/>
          <w:sz w:val="28"/>
          <w:szCs w:val="28"/>
        </w:rPr>
      </w:pPr>
    </w:p>
    <w:p w:rsidR="000557E4" w:rsidRPr="00631002" w:rsidRDefault="000557E4" w:rsidP="000557E4">
      <w:pPr>
        <w:ind w:firstLine="567"/>
        <w:jc w:val="center"/>
        <w:rPr>
          <w:b/>
          <w:sz w:val="28"/>
          <w:szCs w:val="28"/>
        </w:rPr>
      </w:pPr>
      <w:r w:rsidRPr="00631002">
        <w:rPr>
          <w:b/>
          <w:sz w:val="28"/>
          <w:szCs w:val="28"/>
        </w:rPr>
        <w:t>3. Состав, порядок формирования и деятельность рабочих групп Комиссии</w:t>
      </w:r>
    </w:p>
    <w:p w:rsidR="000557E4" w:rsidRPr="00631002" w:rsidRDefault="000557E4" w:rsidP="000557E4">
      <w:pPr>
        <w:ind w:left="360" w:firstLine="567"/>
        <w:jc w:val="center"/>
        <w:rPr>
          <w:b/>
          <w:sz w:val="28"/>
          <w:szCs w:val="28"/>
        </w:rPr>
      </w:pP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3.1. Рабочие группы формируются из числа членов Комиссии. Решение о количестве членов групп, их наименовании, численности и персональном составе принимается Комиссией, по предложению ее членов. В состав рабочих групп не могут быть избраны председатель Комиссии, его заместители и секретарь Комиссии.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631002">
        <w:rPr>
          <w:sz w:val="28"/>
          <w:szCs w:val="28"/>
        </w:rPr>
        <w:t>Направления деятельности рабочих групп определяются в соответствии с задачами Комиссии и утверждаются ее решением.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3.3.Работа рабочих групп осуществляется на основе квартальных планов, которые формируются по предложениям членов групп и утверждаются на заседаниях рабочих групп.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 xml:space="preserve">3.4.Заседания рабочих групп проводятся, как </w:t>
      </w:r>
      <w:proofErr w:type="gramStart"/>
      <w:r w:rsidRPr="00631002">
        <w:rPr>
          <w:sz w:val="28"/>
          <w:szCs w:val="28"/>
        </w:rPr>
        <w:t>правило</w:t>
      </w:r>
      <w:proofErr w:type="gramEnd"/>
      <w:r w:rsidRPr="00631002">
        <w:rPr>
          <w:sz w:val="28"/>
          <w:szCs w:val="28"/>
        </w:rPr>
        <w:t xml:space="preserve"> по мере необходимости. Заседание рабочих групп правомочно, если на нем присутствует более половины от общего числа членов группы. Решения рабочих групп принимаются большинством голосов от общего числа их членов.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3.5. Рабочие группы Комиссии: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lastRenderedPageBreak/>
        <w:t>- проводят анализ состояния коррупции и антикоррупционной работы по направлениям своей деятельности;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в соответствии с примерным планом работы Комиссии, осуществляют предварительную подготовку материалов к рассмотрению Комиссией;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готовят проекты решений Комиссии;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исполняют поручения Комиссии или ее председателя;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вносят предложения по формированию повестки заседания Комиссии;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решают вопросы организации своей работы.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3.6. На заседания рабочих групп могут быть приглашены эксперты, а также представители заинтересованных структурных подразделений.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3.7. Информация о работе и решениях рабочих групп доводится до членов Комиссии на ее заседаниях.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3.8. Руководители рабочих групп избираются и освобождаются от обязанностей членами соответствующих рабочих групп Комиссии большинством голосов от установленного числа членов рабочей группы.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3.9. Руководитель группы: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 xml:space="preserve">- организует работу группы; 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уведомляет членов группы, других членов Комиссии, иных участников заседания о месте и времени очередного заседания не менее чем за трое суток до его проведения;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 xml:space="preserve">- на основе предложений членов группы составляет и утверждает план работы группы; 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 xml:space="preserve">- подписывает протоколы заседаний и решения группы; 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в случае своего отсутствия поручает исполнение обязанностей руководителя группы одному из ее членов.</w:t>
      </w:r>
    </w:p>
    <w:p w:rsidR="000557E4" w:rsidRPr="00631002" w:rsidRDefault="000557E4" w:rsidP="000557E4">
      <w:pPr>
        <w:ind w:left="360" w:firstLine="567"/>
        <w:jc w:val="both"/>
        <w:rPr>
          <w:sz w:val="28"/>
          <w:szCs w:val="28"/>
        </w:rPr>
      </w:pPr>
    </w:p>
    <w:p w:rsidR="000557E4" w:rsidRPr="00631002" w:rsidRDefault="000557E4" w:rsidP="000557E4">
      <w:pPr>
        <w:ind w:left="360" w:firstLine="567"/>
        <w:jc w:val="center"/>
        <w:rPr>
          <w:b/>
          <w:sz w:val="28"/>
          <w:szCs w:val="28"/>
        </w:rPr>
      </w:pPr>
      <w:r w:rsidRPr="00631002">
        <w:rPr>
          <w:b/>
          <w:sz w:val="28"/>
          <w:szCs w:val="28"/>
        </w:rPr>
        <w:t>4. Полномочия членов Комиссии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4.1.Члены Комиссии: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входят в состав рабочих групп, формируемых Комиссией, а также могут возглавлять их;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вносят руководителям групп Комиссии, а также председателю Комиссии, предложения по формированию повестки дня заседаний Комиссии;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вносят предложения по формированию планов работы групп, членами которых они являются;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в пределах своей компетенции, принимают участие в работе по планам групп, а также осуществляют подготовку материалов по вопросам заседаний Комиссии;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вносят предложения об образовании рабочих групп, по кандидатурам экспертов и иных специалистов для участия в подготовке вопросов на заседания Комиссии, а также руководят рабочими и экспертными группами.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для решения отдельных вопросов принимают участие в работе групп Комиссии, членами которых они не являются, уведомив о своем намерении председателя Комиссии;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lastRenderedPageBreak/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0557E4" w:rsidRPr="00631002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- участвуют в реализации принятых Комиссией или ее рабочими группами решений и полномочий, определенных Положением о Комиссии по противодействию коррупции.</w:t>
      </w:r>
    </w:p>
    <w:p w:rsidR="000557E4" w:rsidRDefault="000557E4" w:rsidP="000557E4">
      <w:pPr>
        <w:ind w:firstLine="567"/>
        <w:jc w:val="both"/>
        <w:rPr>
          <w:sz w:val="28"/>
          <w:szCs w:val="28"/>
        </w:rPr>
      </w:pPr>
    </w:p>
    <w:p w:rsidR="000557E4" w:rsidRPr="00631002" w:rsidRDefault="000557E4" w:rsidP="000557E4">
      <w:pPr>
        <w:spacing w:after="120"/>
        <w:ind w:firstLine="567"/>
        <w:jc w:val="center"/>
        <w:rPr>
          <w:b/>
          <w:bCs/>
          <w:iCs/>
          <w:sz w:val="28"/>
          <w:szCs w:val="28"/>
        </w:rPr>
      </w:pPr>
      <w:r w:rsidRPr="00631002">
        <w:rPr>
          <w:b/>
          <w:bCs/>
          <w:iCs/>
          <w:sz w:val="28"/>
          <w:szCs w:val="28"/>
        </w:rPr>
        <w:t>5. Внесение изменений</w:t>
      </w:r>
    </w:p>
    <w:p w:rsidR="000557E4" w:rsidRDefault="000557E4" w:rsidP="000557E4">
      <w:pPr>
        <w:ind w:firstLine="567"/>
        <w:jc w:val="both"/>
        <w:rPr>
          <w:sz w:val="28"/>
          <w:szCs w:val="28"/>
        </w:rPr>
      </w:pPr>
      <w:r w:rsidRPr="00631002">
        <w:rPr>
          <w:sz w:val="28"/>
          <w:szCs w:val="28"/>
        </w:rPr>
        <w:t>5.1. Внесение изменений и дополнений в настоящий Регламент осуществляется на основании решения Комиссии путем подготовки проекта регламента в новой редакции заместителем председателя Комиссии.</w:t>
      </w:r>
      <w:r>
        <w:rPr>
          <w:sz w:val="28"/>
          <w:szCs w:val="28"/>
        </w:rPr>
        <w:t xml:space="preserve"> </w:t>
      </w:r>
    </w:p>
    <w:sectPr w:rsidR="0005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Cond-Ligh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E4"/>
    <w:rsid w:val="000557E4"/>
    <w:rsid w:val="00A40EE0"/>
    <w:rsid w:val="00D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55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55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0557E4"/>
    <w:pPr>
      <w:widowControl w:val="0"/>
      <w:autoSpaceDE w:val="0"/>
      <w:autoSpaceDN w:val="0"/>
      <w:adjustRightInd w:val="0"/>
      <w:spacing w:line="253" w:lineRule="exact"/>
      <w:jc w:val="center"/>
    </w:pPr>
    <w:rPr>
      <w:rFonts w:ascii="Arial" w:hAnsi="Arial" w:cs="Arial"/>
    </w:rPr>
  </w:style>
  <w:style w:type="character" w:customStyle="1" w:styleId="FontStyle14">
    <w:name w:val="Font Style14"/>
    <w:uiPriority w:val="99"/>
    <w:rsid w:val="000557E4"/>
    <w:rPr>
      <w:rFonts w:ascii="Arial" w:hAnsi="Arial" w:cs="Arial"/>
      <w:b/>
      <w:bCs/>
      <w:sz w:val="26"/>
      <w:szCs w:val="26"/>
    </w:rPr>
  </w:style>
  <w:style w:type="character" w:customStyle="1" w:styleId="FontStyle15">
    <w:name w:val="Font Style15"/>
    <w:uiPriority w:val="99"/>
    <w:rsid w:val="000557E4"/>
    <w:rPr>
      <w:rFonts w:ascii="Times New Roman" w:hAnsi="Times New Roman" w:cs="Times New Roman"/>
      <w:b/>
      <w:bCs/>
      <w:sz w:val="52"/>
      <w:szCs w:val="52"/>
    </w:rPr>
  </w:style>
  <w:style w:type="character" w:customStyle="1" w:styleId="FontStyle16">
    <w:name w:val="Font Style16"/>
    <w:uiPriority w:val="99"/>
    <w:rsid w:val="000557E4"/>
    <w:rPr>
      <w:rFonts w:ascii="Arial" w:hAnsi="Arial" w:cs="Arial"/>
      <w:sz w:val="22"/>
      <w:szCs w:val="22"/>
    </w:rPr>
  </w:style>
  <w:style w:type="character" w:customStyle="1" w:styleId="FontStyle21">
    <w:name w:val="Font Style21"/>
    <w:uiPriority w:val="99"/>
    <w:rsid w:val="000557E4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055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55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055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0557E4"/>
    <w:pPr>
      <w:widowControl w:val="0"/>
      <w:autoSpaceDE w:val="0"/>
      <w:autoSpaceDN w:val="0"/>
      <w:adjustRightInd w:val="0"/>
      <w:spacing w:line="253" w:lineRule="exact"/>
      <w:jc w:val="center"/>
    </w:pPr>
    <w:rPr>
      <w:rFonts w:ascii="Arial" w:hAnsi="Arial" w:cs="Arial"/>
    </w:rPr>
  </w:style>
  <w:style w:type="character" w:customStyle="1" w:styleId="FontStyle14">
    <w:name w:val="Font Style14"/>
    <w:uiPriority w:val="99"/>
    <w:rsid w:val="000557E4"/>
    <w:rPr>
      <w:rFonts w:ascii="Arial" w:hAnsi="Arial" w:cs="Arial"/>
      <w:b/>
      <w:bCs/>
      <w:sz w:val="26"/>
      <w:szCs w:val="26"/>
    </w:rPr>
  </w:style>
  <w:style w:type="character" w:customStyle="1" w:styleId="FontStyle15">
    <w:name w:val="Font Style15"/>
    <w:uiPriority w:val="99"/>
    <w:rsid w:val="000557E4"/>
    <w:rPr>
      <w:rFonts w:ascii="Times New Roman" w:hAnsi="Times New Roman" w:cs="Times New Roman"/>
      <w:b/>
      <w:bCs/>
      <w:sz w:val="52"/>
      <w:szCs w:val="52"/>
    </w:rPr>
  </w:style>
  <w:style w:type="character" w:customStyle="1" w:styleId="FontStyle16">
    <w:name w:val="Font Style16"/>
    <w:uiPriority w:val="99"/>
    <w:rsid w:val="000557E4"/>
    <w:rPr>
      <w:rFonts w:ascii="Arial" w:hAnsi="Arial" w:cs="Arial"/>
      <w:sz w:val="22"/>
      <w:szCs w:val="22"/>
    </w:rPr>
  </w:style>
  <w:style w:type="character" w:customStyle="1" w:styleId="FontStyle21">
    <w:name w:val="Font Style21"/>
    <w:uiPriority w:val="99"/>
    <w:rsid w:val="000557E4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unhideWhenUsed/>
    <w:rsid w:val="00055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804DA9CF70577613D0D3DCE3B86719D6027BB041E650CFE4FC0392F68A932185AO3K" TargetMode="External"/><Relationship Id="rId5" Type="http://schemas.openxmlformats.org/officeDocument/2006/relationships/hyperlink" Target="consultantplus://offline/ref=D4C804DA9CF70577613D1330D857D87B9E637EB30E4B3F5BF34DC856O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2023-10-13T04:10:00Z</dcterms:created>
  <dcterms:modified xsi:type="dcterms:W3CDTF">2023-10-13T04:11:00Z</dcterms:modified>
</cp:coreProperties>
</file>